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9" w:rsidRDefault="00ED775F">
      <w:pPr>
        <w:widowControl/>
        <w:jc w:val="left"/>
        <w:textAlignment w:val="baseline"/>
        <w:rPr>
          <w:rFonts w:ascii="宋体" w:hAnsi="宋体" w:cs="Tahoma"/>
          <w:b/>
          <w:kern w:val="0"/>
          <w:sz w:val="32"/>
          <w:szCs w:val="32"/>
        </w:rPr>
      </w:pPr>
      <w:r>
        <w:rPr>
          <w:rFonts w:ascii="宋体" w:hAnsi="宋体" w:cs="Tahoma" w:hint="eastAsia"/>
          <w:b/>
          <w:kern w:val="0"/>
          <w:sz w:val="32"/>
          <w:szCs w:val="32"/>
        </w:rPr>
        <w:t>附件</w:t>
      </w:r>
      <w:r>
        <w:rPr>
          <w:rFonts w:ascii="宋体" w:hAnsi="宋体" w:cs="Tahoma" w:hint="eastAsia"/>
          <w:b/>
          <w:kern w:val="0"/>
          <w:sz w:val="32"/>
          <w:szCs w:val="32"/>
        </w:rPr>
        <w:t>1</w:t>
      </w:r>
      <w:r>
        <w:rPr>
          <w:rFonts w:ascii="宋体" w:hAnsi="宋体" w:cs="Tahoma" w:hint="eastAsia"/>
          <w:b/>
          <w:kern w:val="0"/>
          <w:sz w:val="32"/>
          <w:szCs w:val="32"/>
        </w:rPr>
        <w:t>：</w:t>
      </w:r>
    </w:p>
    <w:p w:rsidR="006C64E9" w:rsidRDefault="00ED775F">
      <w:pPr>
        <w:widowControl/>
        <w:ind w:firstLineChars="700" w:firstLine="3092"/>
        <w:jc w:val="left"/>
        <w:textAlignment w:val="baseline"/>
        <w:rPr>
          <w:rFonts w:ascii="宋体" w:hAnsi="宋体" w:cs="宋体"/>
          <w:b/>
          <w:sz w:val="30"/>
          <w:szCs w:val="30"/>
        </w:rPr>
      </w:pPr>
      <w:r>
        <w:rPr>
          <w:rFonts w:ascii="宋体" w:hAnsi="宋体" w:cs="Tahoma" w:hint="eastAsia"/>
          <w:b/>
          <w:kern w:val="0"/>
          <w:sz w:val="44"/>
          <w:szCs w:val="20"/>
        </w:rPr>
        <w:t>海南医学院面向</w:t>
      </w:r>
      <w:r>
        <w:rPr>
          <w:rFonts w:ascii="宋体" w:hAnsi="宋体" w:cs="Tahoma" w:hint="eastAsia"/>
          <w:b/>
          <w:kern w:val="0"/>
          <w:sz w:val="44"/>
          <w:szCs w:val="20"/>
        </w:rPr>
        <w:t>海内外</w:t>
      </w:r>
      <w:r>
        <w:rPr>
          <w:rFonts w:ascii="宋体" w:hAnsi="宋体" w:cs="Tahoma" w:hint="eastAsia"/>
          <w:b/>
          <w:kern w:val="0"/>
          <w:sz w:val="44"/>
          <w:szCs w:val="20"/>
        </w:rPr>
        <w:t>公开招聘一览表</w:t>
      </w:r>
    </w:p>
    <w:tbl>
      <w:tblPr>
        <w:tblStyle w:val="a6"/>
        <w:tblpPr w:leftFromText="180" w:rightFromText="180" w:vertAnchor="text" w:horzAnchor="page" w:tblpX="1146" w:tblpY="222"/>
        <w:tblOverlap w:val="never"/>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3374"/>
        <w:gridCol w:w="9641"/>
        <w:gridCol w:w="1045"/>
      </w:tblGrid>
      <w:tr w:rsidR="006C64E9">
        <w:trPr>
          <w:trHeight w:val="751"/>
        </w:trPr>
        <w:tc>
          <w:tcPr>
            <w:tcW w:w="517" w:type="dxa"/>
            <w:vAlign w:val="center"/>
          </w:tcPr>
          <w:p w:rsidR="006C64E9" w:rsidRDefault="00ED775F">
            <w:pPr>
              <w:spacing w:line="360" w:lineRule="exact"/>
              <w:jc w:val="center"/>
              <w:textAlignment w:val="baseline"/>
              <w:rPr>
                <w:rFonts w:ascii="宋体" w:hAnsi="宋体" w:cs="宋体"/>
                <w:b/>
                <w:bCs/>
                <w:sz w:val="28"/>
                <w:szCs w:val="28"/>
              </w:rPr>
            </w:pPr>
            <w:r>
              <w:rPr>
                <w:rFonts w:ascii="宋体" w:hAnsi="宋体" w:cs="宋体" w:hint="eastAsia"/>
                <w:b/>
                <w:bCs/>
                <w:w w:val="90"/>
                <w:sz w:val="28"/>
                <w:szCs w:val="28"/>
              </w:rPr>
              <w:t>序号</w:t>
            </w:r>
          </w:p>
        </w:tc>
        <w:tc>
          <w:tcPr>
            <w:tcW w:w="3374" w:type="dxa"/>
            <w:vAlign w:val="center"/>
          </w:tcPr>
          <w:p w:rsidR="006C64E9" w:rsidRDefault="00ED775F">
            <w:pPr>
              <w:spacing w:line="360" w:lineRule="exact"/>
              <w:jc w:val="center"/>
              <w:textAlignment w:val="baseline"/>
              <w:rPr>
                <w:rFonts w:ascii="宋体" w:hAnsi="宋体" w:cs="宋体"/>
                <w:b/>
                <w:bCs/>
                <w:sz w:val="28"/>
                <w:szCs w:val="28"/>
              </w:rPr>
            </w:pPr>
            <w:r>
              <w:rPr>
                <w:rFonts w:ascii="宋体" w:hAnsi="宋体" w:cs="宋体" w:hint="eastAsia"/>
                <w:b/>
                <w:bCs/>
                <w:sz w:val="28"/>
                <w:szCs w:val="28"/>
              </w:rPr>
              <w:t>招聘职位</w:t>
            </w:r>
          </w:p>
        </w:tc>
        <w:tc>
          <w:tcPr>
            <w:tcW w:w="9641" w:type="dxa"/>
            <w:vAlign w:val="center"/>
          </w:tcPr>
          <w:p w:rsidR="006C64E9" w:rsidRDefault="00ED775F">
            <w:pPr>
              <w:spacing w:line="360" w:lineRule="exact"/>
              <w:jc w:val="center"/>
              <w:textAlignment w:val="baseline"/>
              <w:rPr>
                <w:rFonts w:ascii="宋体" w:hAnsi="宋体" w:cs="宋体"/>
                <w:b/>
                <w:bCs/>
                <w:sz w:val="28"/>
                <w:szCs w:val="28"/>
              </w:rPr>
            </w:pPr>
            <w:r>
              <w:rPr>
                <w:rFonts w:ascii="宋体" w:hAnsi="宋体" w:cs="宋体" w:hint="eastAsia"/>
                <w:b/>
                <w:bCs/>
                <w:sz w:val="28"/>
                <w:szCs w:val="28"/>
              </w:rPr>
              <w:t>应聘者条件</w:t>
            </w:r>
          </w:p>
        </w:tc>
        <w:tc>
          <w:tcPr>
            <w:tcW w:w="1045" w:type="dxa"/>
            <w:vAlign w:val="center"/>
          </w:tcPr>
          <w:p w:rsidR="006C64E9" w:rsidRDefault="00ED775F">
            <w:pPr>
              <w:spacing w:line="360" w:lineRule="exact"/>
              <w:jc w:val="center"/>
              <w:textAlignment w:val="baseline"/>
              <w:rPr>
                <w:rFonts w:ascii="宋体" w:hAnsi="宋体" w:cs="宋体"/>
                <w:b/>
                <w:bCs/>
                <w:sz w:val="28"/>
                <w:szCs w:val="28"/>
              </w:rPr>
            </w:pPr>
            <w:r>
              <w:rPr>
                <w:rFonts w:ascii="宋体" w:hAnsi="宋体" w:cs="宋体" w:hint="eastAsia"/>
                <w:b/>
                <w:bCs/>
                <w:sz w:val="28"/>
                <w:szCs w:val="28"/>
              </w:rPr>
              <w:t>职数</w:t>
            </w:r>
          </w:p>
        </w:tc>
      </w:tr>
      <w:tr w:rsidR="006C64E9">
        <w:trPr>
          <w:trHeight w:val="1101"/>
        </w:trPr>
        <w:tc>
          <w:tcPr>
            <w:tcW w:w="517" w:type="dxa"/>
            <w:vAlign w:val="center"/>
          </w:tcPr>
          <w:p w:rsidR="006C64E9" w:rsidRDefault="00ED775F">
            <w:pPr>
              <w:spacing w:line="400" w:lineRule="exact"/>
              <w:jc w:val="center"/>
              <w:textAlignment w:val="baseline"/>
              <w:rPr>
                <w:rFonts w:ascii="宋体" w:eastAsiaTheme="minorEastAsia" w:hAnsi="宋体" w:cs="宋体"/>
                <w:sz w:val="28"/>
                <w:szCs w:val="28"/>
              </w:rPr>
            </w:pPr>
            <w:r>
              <w:rPr>
                <w:rFonts w:ascii="宋体" w:hAnsi="宋体" w:cs="宋体" w:hint="eastAsia"/>
                <w:sz w:val="28"/>
                <w:szCs w:val="28"/>
              </w:rPr>
              <w:t>1</w:t>
            </w:r>
          </w:p>
        </w:tc>
        <w:tc>
          <w:tcPr>
            <w:tcW w:w="3374"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热带医</w:t>
            </w:r>
            <w:r>
              <w:rPr>
                <w:rFonts w:ascii="仿宋_GB2312" w:eastAsia="仿宋_GB2312" w:hAnsi="仿宋_GB2312" w:hint="eastAsia"/>
                <w:sz w:val="24"/>
                <w:szCs w:val="32"/>
              </w:rPr>
              <w:t>学学科学术领军人才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sz w:val="24"/>
                <w:szCs w:val="32"/>
              </w:rPr>
              <w:t>.</w:t>
            </w:r>
            <w:r>
              <w:rPr>
                <w:rFonts w:ascii="仿宋_GB2312" w:eastAsia="仿宋_GB2312" w:hAnsi="仿宋_GB2312" w:hint="eastAsia"/>
                <w:sz w:val="24"/>
                <w:szCs w:val="32"/>
              </w:rPr>
              <w:t>杰青、百千万等及符合自贸港</w:t>
            </w:r>
            <w:r>
              <w:rPr>
                <w:rFonts w:ascii="仿宋_GB2312" w:eastAsia="仿宋_GB2312" w:hAnsi="仿宋_GB2312" w:hint="eastAsia"/>
                <w:sz w:val="24"/>
                <w:szCs w:val="32"/>
              </w:rPr>
              <w:t>B</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及优青、青拔、青千、青长等青年优秀人才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w:t>
            </w:r>
            <w:r>
              <w:rPr>
                <w:rFonts w:ascii="仿宋_GB2312" w:eastAsia="仿宋_GB2312" w:hAnsi="仿宋_GB2312" w:hint="eastAsia"/>
                <w:sz w:val="24"/>
                <w:szCs w:val="32"/>
              </w:rPr>
              <w:t>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1151"/>
        </w:trPr>
        <w:tc>
          <w:tcPr>
            <w:tcW w:w="517" w:type="dxa"/>
            <w:vAlign w:val="center"/>
          </w:tcPr>
          <w:p w:rsidR="006C64E9" w:rsidRDefault="00ED775F">
            <w:pPr>
              <w:spacing w:line="400" w:lineRule="exact"/>
              <w:jc w:val="center"/>
              <w:textAlignment w:val="baseline"/>
              <w:rPr>
                <w:rFonts w:ascii="宋体" w:eastAsiaTheme="minorEastAsia" w:hAnsi="宋体" w:cs="宋体"/>
                <w:sz w:val="28"/>
                <w:szCs w:val="28"/>
              </w:rPr>
            </w:pPr>
            <w:r>
              <w:rPr>
                <w:rFonts w:ascii="宋体" w:hAnsi="宋体" w:cs="宋体" w:hint="eastAsia"/>
                <w:sz w:val="28"/>
                <w:szCs w:val="28"/>
              </w:rPr>
              <w:t>2</w:t>
            </w:r>
          </w:p>
        </w:tc>
        <w:tc>
          <w:tcPr>
            <w:tcW w:w="3374" w:type="dxa"/>
            <w:vAlign w:val="center"/>
          </w:tcPr>
          <w:p w:rsidR="006C64E9" w:rsidRDefault="00ED775F">
            <w:pPr>
              <w:spacing w:line="400" w:lineRule="exact"/>
              <w:jc w:val="center"/>
              <w:textAlignment w:val="baseline"/>
              <w:rPr>
                <w:rFonts w:ascii="仿宋_GB2312" w:eastAsia="仿宋_GB2312"/>
                <w:sz w:val="32"/>
                <w:szCs w:val="32"/>
              </w:rPr>
            </w:pPr>
            <w:r>
              <w:rPr>
                <w:rFonts w:ascii="仿宋_GB2312" w:eastAsia="仿宋_GB2312" w:hAnsi="仿宋_GB2312" w:hint="eastAsia"/>
                <w:sz w:val="24"/>
                <w:szCs w:val="32"/>
              </w:rPr>
              <w:t>基础</w:t>
            </w:r>
            <w:r>
              <w:rPr>
                <w:rFonts w:ascii="仿宋_GB2312" w:eastAsia="仿宋_GB2312" w:hAnsi="仿宋_GB2312" w:hint="eastAsia"/>
                <w:sz w:val="24"/>
                <w:szCs w:val="32"/>
              </w:rPr>
              <w:t>医学</w:t>
            </w:r>
            <w:r>
              <w:rPr>
                <w:rFonts w:ascii="仿宋_GB2312" w:eastAsia="仿宋_GB2312" w:hAnsi="仿宋_GB2312" w:hint="eastAsia"/>
                <w:sz w:val="24"/>
                <w:szCs w:val="32"/>
              </w:rPr>
              <w:t>学</w:t>
            </w:r>
            <w:r>
              <w:rPr>
                <w:rFonts w:ascii="仿宋_GB2312" w:eastAsia="仿宋_GB2312" w:hAnsi="仿宋_GB2312" w:hint="eastAsia"/>
                <w:sz w:val="24"/>
                <w:szCs w:val="32"/>
              </w:rPr>
              <w:t>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sz w:val="24"/>
                <w:szCs w:val="32"/>
              </w:rPr>
              <w:t>.</w:t>
            </w:r>
            <w:r>
              <w:rPr>
                <w:rFonts w:ascii="仿宋_GB2312" w:eastAsia="仿宋_GB2312" w:hAnsi="仿宋_GB2312" w:hint="eastAsia"/>
                <w:sz w:val="24"/>
                <w:szCs w:val="32"/>
              </w:rPr>
              <w:t>杰青、百千万等及符合自贸港</w:t>
            </w:r>
            <w:r>
              <w:rPr>
                <w:rFonts w:ascii="仿宋_GB2312" w:eastAsia="仿宋_GB2312" w:hAnsi="仿宋_GB2312" w:hint="eastAsia"/>
                <w:sz w:val="24"/>
                <w:szCs w:val="32"/>
              </w:rPr>
              <w:t>B</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及优青、青拔、青千、青长等青年优秀人才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w:t>
            </w:r>
            <w:r>
              <w:rPr>
                <w:rFonts w:ascii="仿宋_GB2312" w:eastAsia="仿宋_GB2312" w:hAnsi="仿宋_GB2312" w:hint="eastAsia"/>
                <w:sz w:val="24"/>
                <w:szCs w:val="32"/>
              </w:rPr>
              <w:t>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2</w:t>
            </w:r>
          </w:p>
        </w:tc>
      </w:tr>
      <w:tr w:rsidR="006C64E9">
        <w:trPr>
          <w:trHeight w:val="1113"/>
        </w:trPr>
        <w:tc>
          <w:tcPr>
            <w:tcW w:w="517" w:type="dxa"/>
            <w:vAlign w:val="center"/>
          </w:tcPr>
          <w:p w:rsidR="006C64E9" w:rsidRDefault="00ED775F">
            <w:pPr>
              <w:spacing w:line="400" w:lineRule="exact"/>
              <w:jc w:val="center"/>
              <w:textAlignment w:val="baseline"/>
              <w:rPr>
                <w:rFonts w:ascii="宋体" w:eastAsiaTheme="minorEastAsia" w:hAnsi="宋体" w:cs="宋体"/>
                <w:sz w:val="28"/>
                <w:szCs w:val="28"/>
              </w:rPr>
            </w:pPr>
            <w:r>
              <w:rPr>
                <w:rFonts w:ascii="宋体" w:hAnsi="宋体" w:cs="宋体" w:hint="eastAsia"/>
                <w:sz w:val="28"/>
                <w:szCs w:val="28"/>
              </w:rPr>
              <w:t>3</w:t>
            </w:r>
          </w:p>
        </w:tc>
        <w:tc>
          <w:tcPr>
            <w:tcW w:w="3374" w:type="dxa"/>
            <w:vAlign w:val="center"/>
          </w:tcPr>
          <w:p w:rsidR="006C64E9" w:rsidRDefault="00ED775F">
            <w:pPr>
              <w:spacing w:line="400" w:lineRule="exact"/>
              <w:jc w:val="center"/>
              <w:textAlignment w:val="baseline"/>
              <w:rPr>
                <w:rFonts w:ascii="仿宋_GB2312" w:eastAsia="仿宋_GB2312"/>
                <w:sz w:val="32"/>
                <w:szCs w:val="32"/>
              </w:rPr>
            </w:pPr>
            <w:r>
              <w:rPr>
                <w:rFonts w:ascii="仿宋_GB2312" w:eastAsia="仿宋_GB2312" w:hAnsi="仿宋_GB2312" w:hint="eastAsia"/>
                <w:sz w:val="24"/>
                <w:szCs w:val="32"/>
              </w:rPr>
              <w:t>药学</w:t>
            </w:r>
            <w:r>
              <w:rPr>
                <w:rFonts w:ascii="仿宋_GB2312" w:eastAsia="仿宋_GB2312" w:hAnsi="仿宋_GB2312" w:hint="eastAsia"/>
                <w:sz w:val="24"/>
                <w:szCs w:val="32"/>
              </w:rPr>
              <w:t>学科学术领军人才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sz w:val="24"/>
                <w:szCs w:val="32"/>
              </w:rPr>
              <w:t>.</w:t>
            </w:r>
            <w:r>
              <w:rPr>
                <w:rFonts w:ascii="仿宋_GB2312" w:eastAsia="仿宋_GB2312" w:hAnsi="仿宋_GB2312" w:hint="eastAsia"/>
                <w:sz w:val="24"/>
                <w:szCs w:val="32"/>
              </w:rPr>
              <w:t>杰青、百千万等及符合自贸港</w:t>
            </w:r>
            <w:r>
              <w:rPr>
                <w:rFonts w:ascii="仿宋_GB2312" w:eastAsia="仿宋_GB2312" w:hAnsi="仿宋_GB2312" w:hint="eastAsia"/>
                <w:sz w:val="24"/>
                <w:szCs w:val="32"/>
              </w:rPr>
              <w:t>B</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及优青、青拔、青千、青长等青年优秀人才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w:t>
            </w:r>
            <w:r>
              <w:rPr>
                <w:rFonts w:ascii="仿宋_GB2312" w:eastAsia="仿宋_GB2312" w:hAnsi="仿宋_GB2312" w:hint="eastAsia"/>
                <w:sz w:val="24"/>
                <w:szCs w:val="32"/>
              </w:rPr>
              <w:t>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1550"/>
        </w:trPr>
        <w:tc>
          <w:tcPr>
            <w:tcW w:w="517" w:type="dxa"/>
            <w:vAlign w:val="center"/>
          </w:tcPr>
          <w:p w:rsidR="006C64E9" w:rsidRDefault="00ED775F">
            <w:pPr>
              <w:spacing w:line="400" w:lineRule="exact"/>
              <w:jc w:val="center"/>
              <w:textAlignment w:val="baseline"/>
              <w:rPr>
                <w:rFonts w:ascii="宋体" w:hAnsi="宋体" w:cs="宋体"/>
                <w:sz w:val="28"/>
                <w:szCs w:val="28"/>
              </w:rPr>
            </w:pPr>
            <w:r>
              <w:rPr>
                <w:rFonts w:ascii="宋体" w:hAnsi="宋体" w:cs="宋体" w:hint="eastAsia"/>
                <w:sz w:val="28"/>
                <w:szCs w:val="28"/>
              </w:rPr>
              <w:t>4</w:t>
            </w:r>
          </w:p>
        </w:tc>
        <w:tc>
          <w:tcPr>
            <w:tcW w:w="3374" w:type="dxa"/>
            <w:vAlign w:val="center"/>
          </w:tcPr>
          <w:p w:rsidR="006C64E9" w:rsidRDefault="00ED775F">
            <w:pPr>
              <w:spacing w:line="400" w:lineRule="exact"/>
              <w:textAlignment w:val="baseline"/>
              <w:rPr>
                <w:rFonts w:ascii="仿宋_GB2312" w:eastAsia="仿宋_GB2312" w:hAnsi="仿宋_GB2312"/>
                <w:sz w:val="24"/>
                <w:szCs w:val="32"/>
              </w:rPr>
            </w:pPr>
            <w:r>
              <w:rPr>
                <w:rFonts w:ascii="仿宋_GB2312" w:eastAsia="仿宋_GB2312" w:hAnsi="仿宋_GB2312" w:hint="eastAsia"/>
                <w:sz w:val="24"/>
                <w:szCs w:val="32"/>
              </w:rPr>
              <w:t>管理</w:t>
            </w:r>
            <w:r>
              <w:rPr>
                <w:rFonts w:ascii="仿宋_GB2312" w:eastAsia="仿宋_GB2312" w:hAnsi="仿宋_GB2312" w:hint="eastAsia"/>
                <w:sz w:val="24"/>
                <w:szCs w:val="32"/>
              </w:rPr>
              <w:t>学</w:t>
            </w:r>
            <w:r>
              <w:rPr>
                <w:rFonts w:ascii="仿宋_GB2312" w:eastAsia="仿宋_GB2312" w:hAnsi="仿宋_GB2312" w:hint="eastAsia"/>
                <w:sz w:val="24"/>
                <w:szCs w:val="32"/>
              </w:rPr>
              <w:t>学科学术领军人才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sz w:val="24"/>
                <w:szCs w:val="32"/>
              </w:rPr>
              <w:t>.</w:t>
            </w:r>
            <w:r>
              <w:rPr>
                <w:rFonts w:ascii="仿宋_GB2312" w:eastAsia="仿宋_GB2312" w:hAnsi="仿宋_GB2312" w:hint="eastAsia"/>
                <w:sz w:val="24"/>
                <w:szCs w:val="32"/>
              </w:rPr>
              <w:t>杰青、百千万等及符合自贸港</w:t>
            </w:r>
            <w:r>
              <w:rPr>
                <w:rFonts w:ascii="仿宋_GB2312" w:eastAsia="仿宋_GB2312" w:hAnsi="仿宋_GB2312" w:hint="eastAsia"/>
                <w:sz w:val="24"/>
                <w:szCs w:val="32"/>
              </w:rPr>
              <w:t>B</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及优青、青拔、青千、青长等青年优秀人才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w:t>
            </w:r>
            <w:r>
              <w:rPr>
                <w:rFonts w:ascii="仿宋_GB2312" w:eastAsia="仿宋_GB2312" w:hAnsi="仿宋_GB2312" w:hint="eastAsia"/>
                <w:sz w:val="24"/>
                <w:szCs w:val="32"/>
              </w:rPr>
              <w:t>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1140"/>
        </w:trPr>
        <w:tc>
          <w:tcPr>
            <w:tcW w:w="517" w:type="dxa"/>
            <w:vAlign w:val="center"/>
          </w:tcPr>
          <w:p w:rsidR="006C64E9" w:rsidRDefault="00ED775F">
            <w:pPr>
              <w:spacing w:line="400" w:lineRule="exact"/>
              <w:jc w:val="center"/>
              <w:textAlignment w:val="baseline"/>
              <w:rPr>
                <w:rFonts w:ascii="宋体" w:hAnsi="宋体" w:cs="宋体"/>
                <w:sz w:val="28"/>
                <w:szCs w:val="28"/>
              </w:rPr>
            </w:pPr>
            <w:r>
              <w:rPr>
                <w:rFonts w:ascii="宋体" w:hAnsi="宋体" w:cs="宋体" w:hint="eastAsia"/>
                <w:sz w:val="28"/>
                <w:szCs w:val="28"/>
              </w:rPr>
              <w:lastRenderedPageBreak/>
              <w:t>5</w:t>
            </w:r>
          </w:p>
        </w:tc>
        <w:tc>
          <w:tcPr>
            <w:tcW w:w="3374"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口腔医</w:t>
            </w:r>
            <w:r>
              <w:rPr>
                <w:rFonts w:ascii="仿宋_GB2312" w:eastAsia="仿宋_GB2312" w:hAnsi="仿宋_GB2312" w:hint="eastAsia"/>
                <w:sz w:val="24"/>
                <w:szCs w:val="32"/>
              </w:rPr>
              <w:t>学</w:t>
            </w:r>
            <w:r>
              <w:rPr>
                <w:rFonts w:ascii="仿宋_GB2312" w:eastAsia="仿宋_GB2312" w:hAnsi="仿宋_GB2312" w:hint="eastAsia"/>
                <w:sz w:val="24"/>
                <w:szCs w:val="32"/>
              </w:rPr>
              <w:t>学科学术领军人才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符合自贸港</w:t>
            </w:r>
            <w:r>
              <w:rPr>
                <w:rFonts w:ascii="仿宋_GB2312" w:eastAsia="仿宋_GB2312" w:hAnsi="仿宋_GB2312" w:hint="eastAsia"/>
                <w:sz w:val="24"/>
                <w:szCs w:val="32"/>
              </w:rPr>
              <w:t>C</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及“四青人才”等青年优秀人才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w:t>
            </w:r>
            <w:r>
              <w:rPr>
                <w:rFonts w:ascii="仿宋_GB2312" w:eastAsia="仿宋_GB2312" w:hAnsi="仿宋_GB2312" w:hint="eastAsia"/>
                <w:sz w:val="24"/>
                <w:szCs w:val="32"/>
              </w:rPr>
              <w:t>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1086"/>
        </w:trPr>
        <w:tc>
          <w:tcPr>
            <w:tcW w:w="517" w:type="dxa"/>
            <w:vAlign w:val="center"/>
          </w:tcPr>
          <w:p w:rsidR="006C64E9" w:rsidRDefault="00ED775F">
            <w:pPr>
              <w:spacing w:line="400" w:lineRule="exact"/>
              <w:jc w:val="center"/>
              <w:textAlignment w:val="baseline"/>
              <w:rPr>
                <w:rFonts w:ascii="宋体" w:hAnsi="宋体" w:cs="宋体"/>
                <w:sz w:val="28"/>
                <w:szCs w:val="28"/>
              </w:rPr>
            </w:pPr>
            <w:r>
              <w:rPr>
                <w:rFonts w:ascii="宋体" w:hAnsi="宋体" w:cs="宋体" w:hint="eastAsia"/>
                <w:sz w:val="28"/>
                <w:szCs w:val="28"/>
              </w:rPr>
              <w:t>6</w:t>
            </w:r>
          </w:p>
        </w:tc>
        <w:tc>
          <w:tcPr>
            <w:tcW w:w="3374"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护理学学科学术领军人才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符合自贸港</w:t>
            </w:r>
            <w:r>
              <w:rPr>
                <w:rFonts w:ascii="仿宋_GB2312" w:eastAsia="仿宋_GB2312" w:hAnsi="仿宋_GB2312" w:hint="eastAsia"/>
                <w:sz w:val="24"/>
                <w:szCs w:val="32"/>
              </w:rPr>
              <w:t>C</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及“四青人才”等青年优秀人才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45</w:t>
            </w:r>
            <w:r>
              <w:rPr>
                <w:rFonts w:ascii="仿宋_GB2312" w:eastAsia="仿宋_GB2312" w:hAnsi="仿宋_GB2312" w:hint="eastAsia"/>
                <w:sz w:val="24"/>
                <w:szCs w:val="32"/>
              </w:rPr>
              <w:t>周岁（</w:t>
            </w:r>
            <w:r>
              <w:rPr>
                <w:rFonts w:ascii="仿宋_GB2312" w:eastAsia="仿宋_GB2312" w:hAnsi="仿宋_GB2312" w:hint="eastAsia"/>
                <w:sz w:val="24"/>
                <w:szCs w:val="32"/>
              </w:rPr>
              <w:t>19</w:t>
            </w:r>
            <w:r>
              <w:rPr>
                <w:rFonts w:ascii="仿宋_GB2312" w:eastAsia="仿宋_GB2312" w:hAnsi="仿宋_GB2312" w:hint="eastAsia"/>
                <w:sz w:val="24"/>
                <w:szCs w:val="32"/>
              </w:rPr>
              <w:t>78</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1086"/>
        </w:trPr>
        <w:tc>
          <w:tcPr>
            <w:tcW w:w="517" w:type="dxa"/>
            <w:vAlign w:val="center"/>
          </w:tcPr>
          <w:p w:rsidR="006C64E9" w:rsidRDefault="00ED775F">
            <w:pPr>
              <w:spacing w:line="400" w:lineRule="exact"/>
              <w:jc w:val="center"/>
              <w:textAlignment w:val="baseline"/>
              <w:rPr>
                <w:rFonts w:ascii="宋体" w:eastAsiaTheme="minorEastAsia" w:hAnsi="宋体" w:cs="宋体"/>
                <w:sz w:val="28"/>
                <w:szCs w:val="28"/>
              </w:rPr>
            </w:pPr>
            <w:r>
              <w:rPr>
                <w:rFonts w:ascii="宋体" w:hAnsi="宋体" w:cs="宋体" w:hint="eastAsia"/>
                <w:sz w:val="28"/>
                <w:szCs w:val="28"/>
              </w:rPr>
              <w:t>7</w:t>
            </w:r>
          </w:p>
        </w:tc>
        <w:tc>
          <w:tcPr>
            <w:tcW w:w="3374"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马克思主义学科学术领军人才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中共正式党员。</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2.</w:t>
            </w:r>
            <w:r>
              <w:rPr>
                <w:rFonts w:ascii="仿宋_GB2312" w:eastAsia="仿宋_GB2312" w:hAnsi="仿宋_GB2312" w:hint="eastAsia"/>
                <w:sz w:val="24"/>
                <w:szCs w:val="32"/>
              </w:rPr>
              <w:t>符合自贸港</w:t>
            </w:r>
            <w:r>
              <w:rPr>
                <w:rFonts w:ascii="仿宋_GB2312" w:eastAsia="仿宋_GB2312" w:hAnsi="仿宋_GB2312" w:hint="eastAsia"/>
                <w:sz w:val="24"/>
                <w:szCs w:val="32"/>
              </w:rPr>
              <w:t>C</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或“四青人才”等青年优秀人才。</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3.</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1012"/>
        </w:trPr>
        <w:tc>
          <w:tcPr>
            <w:tcW w:w="517"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8</w:t>
            </w:r>
          </w:p>
        </w:tc>
        <w:tc>
          <w:tcPr>
            <w:tcW w:w="3374"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热带转化医学教育部重点实验室及国家卫健委热带病防治重点实验室学术领军人才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hint="eastAsia"/>
              </w:rPr>
              <w:t>1.</w:t>
            </w:r>
            <w:r>
              <w:rPr>
                <w:rFonts w:ascii="仿宋_GB2312" w:eastAsia="仿宋_GB2312" w:hAnsi="仿宋_GB2312" w:hint="eastAsia"/>
                <w:sz w:val="24"/>
                <w:szCs w:val="32"/>
              </w:rPr>
              <w:t>杰青、</w:t>
            </w:r>
            <w:bookmarkStart w:id="0" w:name="_GoBack"/>
            <w:bookmarkEnd w:id="0"/>
            <w:r>
              <w:rPr>
                <w:rFonts w:ascii="仿宋_GB2312" w:eastAsia="仿宋_GB2312" w:hAnsi="仿宋_GB2312" w:hint="eastAsia"/>
                <w:sz w:val="24"/>
                <w:szCs w:val="32"/>
              </w:rPr>
              <w:t>百千万等及符合自贸港</w:t>
            </w:r>
            <w:r>
              <w:rPr>
                <w:rFonts w:ascii="仿宋_GB2312" w:eastAsia="仿宋_GB2312" w:hAnsi="仿宋_GB2312" w:hint="eastAsia"/>
                <w:sz w:val="24"/>
                <w:szCs w:val="32"/>
              </w:rPr>
              <w:t>B</w:t>
            </w:r>
            <w:r>
              <w:rPr>
                <w:rFonts w:ascii="仿宋_GB2312" w:eastAsia="仿宋_GB2312" w:hAnsi="仿宋_GB2312" w:hint="eastAsia"/>
                <w:sz w:val="24"/>
                <w:szCs w:val="32"/>
              </w:rPr>
              <w:t>类及以上人才标准的国家级高层次人才及优青、青拔、青千、青长等青年优秀人才。</w:t>
            </w:r>
          </w:p>
          <w:p w:rsidR="006C64E9" w:rsidRDefault="00ED775F">
            <w:pPr>
              <w:spacing w:line="400" w:lineRule="exact"/>
              <w:jc w:val="left"/>
              <w:textAlignment w:val="baseline"/>
            </w:pPr>
            <w:r>
              <w:rPr>
                <w:rFonts w:ascii="仿宋_GB2312" w:eastAsia="仿宋_GB2312" w:hAnsi="仿宋_GB2312" w:hint="eastAsia"/>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2</w:t>
            </w:r>
          </w:p>
        </w:tc>
      </w:tr>
      <w:tr w:rsidR="006C64E9">
        <w:trPr>
          <w:trHeight w:val="1262"/>
        </w:trPr>
        <w:tc>
          <w:tcPr>
            <w:tcW w:w="517"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9</w:t>
            </w:r>
          </w:p>
        </w:tc>
        <w:tc>
          <w:tcPr>
            <w:tcW w:w="3374"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急救与创伤研究教育部重点实验室</w:t>
            </w:r>
            <w:r>
              <w:rPr>
                <w:rFonts w:ascii="仿宋_GB2312" w:eastAsia="仿宋_GB2312" w:hAnsi="仿宋_GB2312" w:hint="eastAsia"/>
                <w:sz w:val="24"/>
                <w:szCs w:val="32"/>
              </w:rPr>
              <w:t>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杰青、百千万等及符合自贸港</w:t>
            </w:r>
            <w:r>
              <w:rPr>
                <w:rFonts w:ascii="仿宋_GB2312" w:eastAsia="仿宋_GB2312" w:hAnsi="仿宋_GB2312" w:hint="eastAsia"/>
                <w:sz w:val="24"/>
                <w:szCs w:val="32"/>
              </w:rPr>
              <w:t>B</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及优青、青拔、青千、青长等青年优秀人才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50</w:t>
            </w:r>
            <w:r>
              <w:rPr>
                <w:rFonts w:ascii="仿宋_GB2312" w:eastAsia="仿宋_GB2312" w:hAnsi="仿宋_GB2312" w:hint="eastAsia"/>
                <w:sz w:val="24"/>
                <w:szCs w:val="32"/>
              </w:rPr>
              <w:t>周岁（</w:t>
            </w:r>
            <w:r>
              <w:rPr>
                <w:rFonts w:ascii="仿宋_GB2312" w:eastAsia="仿宋_GB2312" w:hAnsi="仿宋_GB2312" w:hint="eastAsia"/>
                <w:sz w:val="24"/>
                <w:szCs w:val="32"/>
              </w:rPr>
              <w:t>1973</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908"/>
        </w:trPr>
        <w:tc>
          <w:tcPr>
            <w:tcW w:w="517"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0</w:t>
            </w:r>
          </w:p>
        </w:tc>
        <w:tc>
          <w:tcPr>
            <w:tcW w:w="3374"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第一</w:t>
            </w:r>
            <w:r>
              <w:rPr>
                <w:rFonts w:ascii="仿宋_GB2312" w:eastAsia="仿宋_GB2312" w:hAnsi="仿宋_GB2312" w:hint="eastAsia"/>
                <w:sz w:val="24"/>
                <w:szCs w:val="32"/>
              </w:rPr>
              <w:t>附属医院</w:t>
            </w:r>
            <w:r>
              <w:rPr>
                <w:rFonts w:ascii="仿宋_GB2312" w:eastAsia="仿宋_GB2312" w:hAnsi="仿宋_GB2312" w:hint="eastAsia"/>
                <w:sz w:val="24"/>
                <w:szCs w:val="32"/>
              </w:rPr>
              <w:t>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符合自贸港</w:t>
            </w:r>
            <w:r>
              <w:rPr>
                <w:rFonts w:ascii="仿宋_GB2312" w:eastAsia="仿宋_GB2312" w:hAnsi="仿宋_GB2312" w:hint="eastAsia"/>
                <w:sz w:val="24"/>
                <w:szCs w:val="32"/>
              </w:rPr>
              <w:t>C</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及“四青人才”等青年优秀人才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45</w:t>
            </w:r>
            <w:r>
              <w:rPr>
                <w:rFonts w:ascii="仿宋_GB2312" w:eastAsia="仿宋_GB2312" w:hAnsi="仿宋_GB2312" w:hint="eastAsia"/>
                <w:sz w:val="24"/>
                <w:szCs w:val="32"/>
              </w:rPr>
              <w:t>周岁（</w:t>
            </w:r>
            <w:r>
              <w:rPr>
                <w:rFonts w:ascii="仿宋_GB2312" w:eastAsia="仿宋_GB2312" w:hAnsi="仿宋_GB2312" w:hint="eastAsia"/>
                <w:sz w:val="24"/>
                <w:szCs w:val="32"/>
              </w:rPr>
              <w:t>19</w:t>
            </w:r>
            <w:r>
              <w:rPr>
                <w:rFonts w:ascii="仿宋_GB2312" w:eastAsia="仿宋_GB2312" w:hAnsi="仿宋_GB2312" w:hint="eastAsia"/>
                <w:sz w:val="24"/>
                <w:szCs w:val="32"/>
              </w:rPr>
              <w:t>78</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r w:rsidR="006C64E9">
        <w:trPr>
          <w:trHeight w:val="798"/>
        </w:trPr>
        <w:tc>
          <w:tcPr>
            <w:tcW w:w="517"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1</w:t>
            </w:r>
          </w:p>
        </w:tc>
        <w:tc>
          <w:tcPr>
            <w:tcW w:w="3374"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第二</w:t>
            </w:r>
            <w:r>
              <w:rPr>
                <w:rFonts w:ascii="仿宋_GB2312" w:eastAsia="仿宋_GB2312" w:hAnsi="仿宋_GB2312" w:hint="eastAsia"/>
                <w:sz w:val="24"/>
                <w:szCs w:val="32"/>
              </w:rPr>
              <w:t>附属医院</w:t>
            </w:r>
            <w:r>
              <w:rPr>
                <w:rFonts w:ascii="仿宋_GB2312" w:eastAsia="仿宋_GB2312" w:hAnsi="仿宋_GB2312" w:hint="eastAsia"/>
                <w:sz w:val="24"/>
                <w:szCs w:val="32"/>
              </w:rPr>
              <w:t>学术领军人才</w:t>
            </w:r>
          </w:p>
        </w:tc>
        <w:tc>
          <w:tcPr>
            <w:tcW w:w="9641" w:type="dxa"/>
            <w:vAlign w:val="center"/>
          </w:tcPr>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1.</w:t>
            </w:r>
            <w:r>
              <w:rPr>
                <w:rFonts w:ascii="仿宋_GB2312" w:eastAsia="仿宋_GB2312" w:hAnsi="仿宋_GB2312" w:hint="eastAsia"/>
                <w:sz w:val="24"/>
                <w:szCs w:val="32"/>
              </w:rPr>
              <w:t>符合自贸港</w:t>
            </w:r>
            <w:r>
              <w:rPr>
                <w:rFonts w:ascii="仿宋_GB2312" w:eastAsia="仿宋_GB2312" w:hAnsi="仿宋_GB2312" w:hint="eastAsia"/>
                <w:sz w:val="24"/>
                <w:szCs w:val="32"/>
              </w:rPr>
              <w:t>C</w:t>
            </w:r>
            <w:r>
              <w:rPr>
                <w:rFonts w:ascii="仿宋_GB2312" w:eastAsia="仿宋_GB2312" w:hAnsi="仿宋_GB2312" w:hint="eastAsia"/>
                <w:sz w:val="24"/>
                <w:szCs w:val="32"/>
              </w:rPr>
              <w:t>类及以上人才标准的</w:t>
            </w:r>
            <w:r>
              <w:rPr>
                <w:rFonts w:ascii="仿宋_GB2312" w:eastAsia="仿宋_GB2312" w:hAnsi="仿宋_GB2312" w:hint="eastAsia"/>
                <w:sz w:val="24"/>
                <w:szCs w:val="32"/>
              </w:rPr>
              <w:t>国家级高层次人才</w:t>
            </w:r>
            <w:r>
              <w:rPr>
                <w:rFonts w:ascii="仿宋_GB2312" w:eastAsia="仿宋_GB2312" w:hAnsi="仿宋_GB2312" w:hint="eastAsia"/>
                <w:sz w:val="24"/>
                <w:szCs w:val="32"/>
              </w:rPr>
              <w:t>及“四青人才”等青年优秀人才</w:t>
            </w:r>
            <w:r>
              <w:rPr>
                <w:rFonts w:ascii="仿宋_GB2312" w:eastAsia="仿宋_GB2312" w:hAnsi="仿宋_GB2312" w:hint="eastAsia"/>
                <w:sz w:val="24"/>
                <w:szCs w:val="32"/>
              </w:rPr>
              <w:t>。</w:t>
            </w:r>
          </w:p>
          <w:p w:rsidR="006C64E9" w:rsidRDefault="00ED775F">
            <w:pPr>
              <w:spacing w:line="400" w:lineRule="exact"/>
              <w:jc w:val="left"/>
              <w:textAlignment w:val="baseline"/>
              <w:rPr>
                <w:rFonts w:ascii="仿宋_GB2312" w:eastAsia="仿宋_GB2312" w:hAnsi="仿宋_GB2312"/>
                <w:sz w:val="24"/>
                <w:szCs w:val="32"/>
              </w:rPr>
            </w:pPr>
            <w:r>
              <w:rPr>
                <w:rFonts w:ascii="仿宋_GB2312" w:eastAsia="仿宋_GB2312" w:hAnsi="仿宋_GB2312" w:hint="eastAsia"/>
                <w:sz w:val="24"/>
                <w:szCs w:val="32"/>
              </w:rPr>
              <w:t>2.</w:t>
            </w:r>
            <w:r>
              <w:rPr>
                <w:rFonts w:ascii="仿宋_GB2312" w:eastAsia="仿宋_GB2312" w:hAnsi="仿宋_GB2312" w:hint="eastAsia"/>
                <w:sz w:val="24"/>
                <w:szCs w:val="32"/>
              </w:rPr>
              <w:t>年龄不超过</w:t>
            </w:r>
            <w:r>
              <w:rPr>
                <w:rFonts w:ascii="仿宋_GB2312" w:eastAsia="仿宋_GB2312" w:hAnsi="仿宋_GB2312" w:hint="eastAsia"/>
                <w:sz w:val="24"/>
                <w:szCs w:val="32"/>
              </w:rPr>
              <w:t>45</w:t>
            </w:r>
            <w:r>
              <w:rPr>
                <w:rFonts w:ascii="仿宋_GB2312" w:eastAsia="仿宋_GB2312" w:hAnsi="仿宋_GB2312" w:hint="eastAsia"/>
                <w:sz w:val="24"/>
                <w:szCs w:val="32"/>
              </w:rPr>
              <w:t>周岁（</w:t>
            </w:r>
            <w:r>
              <w:rPr>
                <w:rFonts w:ascii="仿宋_GB2312" w:eastAsia="仿宋_GB2312" w:hAnsi="仿宋_GB2312" w:hint="eastAsia"/>
                <w:sz w:val="24"/>
                <w:szCs w:val="32"/>
              </w:rPr>
              <w:t>197</w:t>
            </w:r>
            <w:r>
              <w:rPr>
                <w:rFonts w:ascii="仿宋_GB2312" w:eastAsia="仿宋_GB2312" w:hAnsi="仿宋_GB2312" w:hint="eastAsia"/>
                <w:sz w:val="24"/>
                <w:szCs w:val="32"/>
              </w:rPr>
              <w:t>8</w:t>
            </w:r>
            <w:r>
              <w:rPr>
                <w:rFonts w:ascii="仿宋_GB2312" w:eastAsia="仿宋_GB2312" w:hAnsi="仿宋_GB2312" w:hint="eastAsia"/>
                <w:sz w:val="24"/>
                <w:szCs w:val="32"/>
              </w:rPr>
              <w:t>年</w:t>
            </w:r>
            <w:r>
              <w:rPr>
                <w:rFonts w:ascii="仿宋_GB2312" w:eastAsia="仿宋_GB2312" w:hAnsi="仿宋_GB2312" w:hint="eastAsia"/>
                <w:sz w:val="24"/>
                <w:szCs w:val="32"/>
              </w:rPr>
              <w:t>1</w:t>
            </w:r>
            <w:r>
              <w:rPr>
                <w:rFonts w:ascii="仿宋_GB2312" w:eastAsia="仿宋_GB2312" w:hAnsi="仿宋_GB2312" w:hint="eastAsia"/>
                <w:sz w:val="24"/>
                <w:szCs w:val="32"/>
              </w:rPr>
              <w:t>月</w:t>
            </w:r>
            <w:r>
              <w:rPr>
                <w:rFonts w:ascii="仿宋_GB2312" w:eastAsia="仿宋_GB2312" w:hAnsi="仿宋_GB2312" w:hint="eastAsia"/>
                <w:sz w:val="24"/>
                <w:szCs w:val="32"/>
              </w:rPr>
              <w:t>1</w:t>
            </w:r>
            <w:r>
              <w:rPr>
                <w:rFonts w:ascii="仿宋_GB2312" w:eastAsia="仿宋_GB2312" w:hAnsi="仿宋_GB2312" w:hint="eastAsia"/>
                <w:sz w:val="24"/>
                <w:szCs w:val="32"/>
              </w:rPr>
              <w:t>日后出生）。</w:t>
            </w:r>
          </w:p>
        </w:tc>
        <w:tc>
          <w:tcPr>
            <w:tcW w:w="1045" w:type="dxa"/>
            <w:vAlign w:val="center"/>
          </w:tcPr>
          <w:p w:rsidR="006C64E9" w:rsidRDefault="00ED775F">
            <w:pPr>
              <w:spacing w:line="400" w:lineRule="exact"/>
              <w:jc w:val="center"/>
              <w:textAlignment w:val="baseline"/>
              <w:rPr>
                <w:rFonts w:ascii="仿宋_GB2312" w:eastAsia="仿宋_GB2312" w:hAnsi="仿宋_GB2312"/>
                <w:sz w:val="24"/>
                <w:szCs w:val="32"/>
              </w:rPr>
            </w:pPr>
            <w:r>
              <w:rPr>
                <w:rFonts w:ascii="仿宋_GB2312" w:eastAsia="仿宋_GB2312" w:hAnsi="仿宋_GB2312" w:hint="eastAsia"/>
                <w:sz w:val="24"/>
                <w:szCs w:val="32"/>
              </w:rPr>
              <w:t>1</w:t>
            </w:r>
          </w:p>
        </w:tc>
      </w:tr>
    </w:tbl>
    <w:p w:rsidR="006C64E9" w:rsidRDefault="006C64E9"/>
    <w:p w:rsidR="006C64E9" w:rsidRDefault="006C64E9"/>
    <w:sectPr w:rsidR="006C64E9" w:rsidSect="006C64E9">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5F" w:rsidRDefault="00ED775F" w:rsidP="006C64E9">
      <w:r>
        <w:separator/>
      </w:r>
    </w:p>
  </w:endnote>
  <w:endnote w:type="continuationSeparator" w:id="0">
    <w:p w:rsidR="00ED775F" w:rsidRDefault="00ED775F" w:rsidP="006C6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9" w:rsidRDefault="006C64E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6C64E9" w:rsidRDefault="006C64E9">
                <w:pPr>
                  <w:pStyle w:val="a3"/>
                </w:pPr>
                <w:r>
                  <w:fldChar w:fldCharType="begin"/>
                </w:r>
                <w:r w:rsidR="00ED775F">
                  <w:instrText xml:space="preserve"> PAGE  \* MERGEFORMAT </w:instrText>
                </w:r>
                <w:r>
                  <w:fldChar w:fldCharType="separate"/>
                </w:r>
                <w:r w:rsidR="00730BD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5F" w:rsidRDefault="00ED775F" w:rsidP="006C64E9">
      <w:r>
        <w:separator/>
      </w:r>
    </w:p>
  </w:footnote>
  <w:footnote w:type="continuationSeparator" w:id="0">
    <w:p w:rsidR="00ED775F" w:rsidRDefault="00ED775F" w:rsidP="006C6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4E9"/>
    <w:rsid w:val="006C64E9"/>
    <w:rsid w:val="00730BD3"/>
    <w:rsid w:val="00ED775F"/>
    <w:rsid w:val="019032BF"/>
    <w:rsid w:val="094F7345"/>
    <w:rsid w:val="12FC66EB"/>
    <w:rsid w:val="17F6584A"/>
    <w:rsid w:val="19F9DEC8"/>
    <w:rsid w:val="1B6D5F62"/>
    <w:rsid w:val="25A74C14"/>
    <w:rsid w:val="282C73F9"/>
    <w:rsid w:val="43DF48AF"/>
    <w:rsid w:val="46C45951"/>
    <w:rsid w:val="4CF10603"/>
    <w:rsid w:val="4F3F6F5E"/>
    <w:rsid w:val="518E0C15"/>
    <w:rsid w:val="59230924"/>
    <w:rsid w:val="5B275D17"/>
    <w:rsid w:val="6221536C"/>
    <w:rsid w:val="66360EA8"/>
    <w:rsid w:val="682D25BD"/>
    <w:rsid w:val="6C535942"/>
    <w:rsid w:val="6E667E5D"/>
    <w:rsid w:val="718D03B4"/>
    <w:rsid w:val="762F1E26"/>
    <w:rsid w:val="7A082A6C"/>
    <w:rsid w:val="7A2F7DCA"/>
    <w:rsid w:val="7BFF2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6C64E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C64E9"/>
    <w:pPr>
      <w:widowControl w:val="0"/>
      <w:autoSpaceDE w:val="0"/>
      <w:autoSpaceDN w:val="0"/>
      <w:adjustRightInd w:val="0"/>
    </w:pPr>
    <w:rPr>
      <w:rFonts w:ascii="宋体" w:eastAsia="宋体" w:hAnsi="Times New Roman" w:cs="宋体"/>
      <w:color w:val="000000"/>
      <w:sz w:val="24"/>
      <w:szCs w:val="24"/>
    </w:rPr>
  </w:style>
  <w:style w:type="paragraph" w:styleId="a3">
    <w:name w:val="footer"/>
    <w:basedOn w:val="a"/>
    <w:uiPriority w:val="99"/>
    <w:unhideWhenUsed/>
    <w:qFormat/>
    <w:rsid w:val="006C64E9"/>
    <w:pPr>
      <w:tabs>
        <w:tab w:val="center" w:pos="4153"/>
        <w:tab w:val="right" w:pos="8306"/>
      </w:tabs>
      <w:snapToGrid w:val="0"/>
      <w:jc w:val="left"/>
    </w:pPr>
    <w:rPr>
      <w:sz w:val="18"/>
      <w:szCs w:val="18"/>
    </w:rPr>
  </w:style>
  <w:style w:type="paragraph" w:styleId="a4">
    <w:name w:val="header"/>
    <w:basedOn w:val="a"/>
    <w:qFormat/>
    <w:rsid w:val="006C64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C64E9"/>
    <w:pPr>
      <w:spacing w:beforeAutospacing="1" w:afterAutospacing="1"/>
      <w:jc w:val="left"/>
    </w:pPr>
    <w:rPr>
      <w:kern w:val="0"/>
      <w:sz w:val="24"/>
    </w:rPr>
  </w:style>
  <w:style w:type="table" w:styleId="a6">
    <w:name w:val="Table Grid"/>
    <w:basedOn w:val="a1"/>
    <w:uiPriority w:val="59"/>
    <w:qFormat/>
    <w:rsid w:val="006C64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门户网站管理员</cp:lastModifiedBy>
  <cp:revision>2</cp:revision>
  <dcterms:created xsi:type="dcterms:W3CDTF">2022-02-25T00:43:00Z</dcterms:created>
  <dcterms:modified xsi:type="dcterms:W3CDTF">2022-04-24T09:32:00Z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67992D9C2F9441D2B518A4A72B6AEC1C</vt:lpwstr>
  </property>
</Properties>
</file>