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海南省中医院20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年公开招聘岗位表</w:t>
      </w:r>
    </w:p>
    <w:p>
      <w:pPr>
        <w:widowControl/>
        <w:spacing w:line="500" w:lineRule="exact"/>
        <w:jc w:val="center"/>
        <w:rPr>
          <w:rFonts w:eastAsia="仿宋"/>
          <w:b/>
          <w:bCs/>
          <w:kern w:val="0"/>
          <w:sz w:val="30"/>
          <w:szCs w:val="30"/>
          <w:highlight w:val="none"/>
        </w:rPr>
      </w:pPr>
      <w:r>
        <w:rPr>
          <w:rFonts w:eastAsia="仿宋"/>
          <w:b/>
          <w:bCs/>
          <w:kern w:val="0"/>
          <w:sz w:val="30"/>
          <w:szCs w:val="30"/>
          <w:highlight w:val="none"/>
        </w:rPr>
        <w:t>（共</w:t>
      </w:r>
      <w:r>
        <w:rPr>
          <w:rFonts w:hint="eastAsia" w:eastAsia="仿宋"/>
          <w:b/>
          <w:bCs/>
          <w:kern w:val="0"/>
          <w:sz w:val="30"/>
          <w:szCs w:val="30"/>
          <w:highlight w:val="none"/>
          <w:lang w:val="en-US" w:eastAsia="zh-CN"/>
        </w:rPr>
        <w:t>91</w:t>
      </w:r>
      <w:r>
        <w:rPr>
          <w:rFonts w:eastAsia="仿宋"/>
          <w:b/>
          <w:bCs/>
          <w:kern w:val="0"/>
          <w:sz w:val="30"/>
          <w:szCs w:val="30"/>
          <w:highlight w:val="none"/>
        </w:rPr>
        <w:t>人）</w:t>
      </w:r>
    </w:p>
    <w:p>
      <w:pPr>
        <w:widowControl/>
        <w:numPr>
          <w:ilvl w:val="0"/>
          <w:numId w:val="1"/>
        </w:numPr>
        <w:spacing w:line="500" w:lineRule="exact"/>
        <w:jc w:val="left"/>
        <w:rPr>
          <w:rFonts w:hint="eastAsia" w:ascii="黑体" w:hAnsi="黑体" w:eastAsia="黑体" w:cs="黑体"/>
          <w:kern w:val="0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kern w:val="0"/>
          <w:sz w:val="24"/>
          <w:szCs w:val="24"/>
          <w:highlight w:val="none"/>
        </w:rPr>
        <w:t>考核招聘岗位（高级职称专家</w:t>
      </w:r>
      <w:r>
        <w:rPr>
          <w:rFonts w:hint="eastAsia" w:ascii="黑体" w:hAnsi="黑体" w:eastAsia="黑体" w:cs="黑体"/>
          <w:kern w:val="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黑体" w:hAnsi="黑体" w:eastAsia="黑体" w:cs="黑体"/>
          <w:kern w:val="0"/>
          <w:sz w:val="24"/>
          <w:szCs w:val="24"/>
          <w:highlight w:val="none"/>
        </w:rPr>
        <w:t>个）</w:t>
      </w:r>
    </w:p>
    <w:tbl>
      <w:tblPr>
        <w:tblStyle w:val="5"/>
        <w:tblW w:w="10180" w:type="dxa"/>
        <w:jc w:val="center"/>
        <w:tblInd w:w="-629" w:type="dxa"/>
        <w:tblBorders>
          <w:top w:val="none" w:color="auto" w:sz="0" w:space="0"/>
          <w:left w:val="single" w:color="000000" w:sz="4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718"/>
        <w:gridCol w:w="2272"/>
        <w:gridCol w:w="2451"/>
        <w:gridCol w:w="2706"/>
      </w:tblGrid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203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highlight w:val="none"/>
              </w:rPr>
              <w:t>专业及研究方向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highlight w:val="none"/>
              </w:rPr>
              <w:t>学历、资格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203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眼科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高级职称医师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24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本科及以上学历，副主任医师以上资格。</w:t>
            </w: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sz w:val="24"/>
                <w:szCs w:val="24"/>
                <w:highlight w:val="none"/>
              </w:rPr>
              <w:t>在三级甲等医院相应专科连续工作满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24"/>
                <w:szCs w:val="24"/>
                <w:highlight w:val="none"/>
              </w:rPr>
              <w:t xml:space="preserve">年以上, 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24"/>
                <w:szCs w:val="24"/>
                <w:highlight w:val="none"/>
                <w:lang w:eastAsia="zh-CN"/>
              </w:rPr>
              <w:t>离退休年龄不少于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24"/>
                <w:szCs w:val="24"/>
                <w:highlight w:val="none"/>
                <w:lang w:val="en-US" w:eastAsia="zh-CN"/>
              </w:rPr>
              <w:t>8年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203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慢病管理中心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高级职称医师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中西医结合</w:t>
            </w:r>
          </w:p>
        </w:tc>
        <w:tc>
          <w:tcPr>
            <w:tcW w:w="24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203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骨伤科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高级职称医师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中医学</w:t>
            </w:r>
          </w:p>
        </w:tc>
        <w:tc>
          <w:tcPr>
            <w:tcW w:w="24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3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康复科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高级职称医师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针灸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推拿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、中医内科学</w:t>
            </w:r>
          </w:p>
        </w:tc>
        <w:tc>
          <w:tcPr>
            <w:tcW w:w="24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20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老年病科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高级职称医师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临床医学、中医学</w:t>
            </w:r>
          </w:p>
        </w:tc>
        <w:tc>
          <w:tcPr>
            <w:tcW w:w="24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20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神经外科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高级职称医师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24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500" w:lineRule="exact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二、考试招聘岗位（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83</w:t>
      </w:r>
      <w:r>
        <w:rPr>
          <w:rFonts w:hint="eastAsia" w:ascii="黑体" w:hAnsi="黑体" w:eastAsia="黑体" w:cs="黑体"/>
          <w:kern w:val="0"/>
          <w:sz w:val="24"/>
          <w:szCs w:val="24"/>
        </w:rPr>
        <w:t>个）</w:t>
      </w:r>
    </w:p>
    <w:tbl>
      <w:tblPr>
        <w:tblStyle w:val="5"/>
        <w:tblW w:w="10529" w:type="dxa"/>
        <w:jc w:val="center"/>
        <w:tblInd w:w="-8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720"/>
        <w:gridCol w:w="2415"/>
        <w:gridCol w:w="2325"/>
        <w:gridCol w:w="2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4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325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学历、资格</w:t>
            </w:r>
          </w:p>
        </w:tc>
        <w:tc>
          <w:tcPr>
            <w:tcW w:w="2849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2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内科医师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中医学、中西医结合</w:t>
            </w:r>
          </w:p>
        </w:tc>
        <w:tc>
          <w:tcPr>
            <w:tcW w:w="2325" w:type="dxa"/>
            <w:vMerge w:val="restart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硕士研究生以上学历学位，应具有初级以上职称专业技术任职资格；或本科学历，应具有中级以上职称专业技术任职资格。</w:t>
            </w:r>
          </w:p>
        </w:tc>
        <w:tc>
          <w:tcPr>
            <w:tcW w:w="2849" w:type="dxa"/>
            <w:vMerge w:val="restart"/>
            <w:vAlign w:val="center"/>
          </w:tcPr>
          <w:p>
            <w:pPr>
              <w:autoSpaceDN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硕士研究生学历学位者，在三级甲等医院连续工作满1年以上；或本科学历者，在三级甲等医院相应专科连续工作满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年以上；</w:t>
            </w:r>
            <w:r>
              <w:rPr>
                <w:rFonts w:eastAsia="仿宋_GB2312"/>
                <w:sz w:val="24"/>
                <w:szCs w:val="24"/>
              </w:rPr>
              <w:t>年龄在40周岁以下。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22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autoSpaceDN w:val="0"/>
              <w:ind w:firstLine="480" w:firstLineChars="200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2325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针灸科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、康复科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autoSpaceDN w:val="0"/>
              <w:ind w:firstLine="240" w:firstLineChars="1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针灸推拿</w:t>
            </w:r>
          </w:p>
        </w:tc>
        <w:tc>
          <w:tcPr>
            <w:tcW w:w="2325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9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推拿科</w:t>
            </w:r>
            <w:r>
              <w:rPr>
                <w:rFonts w:eastAsia="仿宋_GB2312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autoSpaceDN w:val="0"/>
              <w:ind w:firstLine="240" w:firstLineChars="10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针灸推拿、中医学</w:t>
            </w:r>
          </w:p>
        </w:tc>
        <w:tc>
          <w:tcPr>
            <w:tcW w:w="2325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9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口腔科医师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ind w:firstLine="360" w:firstLineChars="15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口腔医学</w:t>
            </w:r>
          </w:p>
        </w:tc>
        <w:tc>
          <w:tcPr>
            <w:tcW w:w="2325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9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妇产科医师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2702"/>
              </w:tabs>
              <w:autoSpaceDN w:val="0"/>
              <w:ind w:firstLine="240" w:firstLineChars="10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中医妇科学</w:t>
            </w:r>
          </w:p>
        </w:tc>
        <w:tc>
          <w:tcPr>
            <w:tcW w:w="2325" w:type="dxa"/>
            <w:vMerge w:val="continue"/>
            <w:vAlign w:val="center"/>
          </w:tcPr>
          <w:p>
            <w:pPr>
              <w:autoSpaceDN w:val="0"/>
              <w:ind w:firstLine="360" w:firstLineChars="15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9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麻醉科</w:t>
            </w:r>
            <w:r>
              <w:rPr>
                <w:rFonts w:eastAsia="仿宋_GB2312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ind w:firstLine="720" w:firstLineChars="300"/>
              <w:jc w:val="both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麻醉学</w:t>
            </w:r>
          </w:p>
        </w:tc>
        <w:tc>
          <w:tcPr>
            <w:tcW w:w="2325" w:type="dxa"/>
            <w:vMerge w:val="continue"/>
            <w:vAlign w:val="center"/>
          </w:tcPr>
          <w:p>
            <w:pPr>
              <w:autoSpaceDN w:val="0"/>
              <w:ind w:firstLine="360" w:firstLineChars="15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9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超声影像科</w:t>
            </w:r>
            <w:r>
              <w:rPr>
                <w:rFonts w:eastAsia="仿宋_GB2312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医学影像</w:t>
            </w:r>
          </w:p>
        </w:tc>
        <w:tc>
          <w:tcPr>
            <w:tcW w:w="2325" w:type="dxa"/>
            <w:vMerge w:val="continue"/>
            <w:vAlign w:val="center"/>
          </w:tcPr>
          <w:p>
            <w:pPr>
              <w:autoSpaceDN w:val="0"/>
              <w:ind w:firstLine="360" w:firstLineChars="15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9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医学影像科</w:t>
            </w:r>
            <w:r>
              <w:rPr>
                <w:rFonts w:eastAsia="仿宋_GB2312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/>
                <w:sz w:val="24"/>
                <w:szCs w:val="24"/>
              </w:rPr>
              <w:t>医学影像</w:t>
            </w:r>
          </w:p>
        </w:tc>
        <w:tc>
          <w:tcPr>
            <w:tcW w:w="23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ind w:firstLine="360" w:firstLineChars="15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22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药学部或制剂中心</w:t>
            </w:r>
          </w:p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中药师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1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中药学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szCs w:val="24"/>
                <w:highlight w:val="none"/>
              </w:rPr>
              <w:t>硕士研究生以上学历学位，应具有初级以上职称专业技术任职资格；</w:t>
            </w: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  <w:lang w:eastAsia="zh-CN"/>
              </w:rPr>
              <w:t>或</w:t>
            </w: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本科学历，</w:t>
            </w:r>
            <w:r>
              <w:rPr>
                <w:rFonts w:eastAsia="仿宋_GB2312"/>
                <w:kern w:val="0"/>
                <w:sz w:val="24"/>
                <w:szCs w:val="24"/>
                <w:highlight w:val="none"/>
              </w:rPr>
              <w:t>应具有中级以上职称专业技术任职资格。</w:t>
            </w:r>
          </w:p>
        </w:tc>
        <w:tc>
          <w:tcPr>
            <w:tcW w:w="2849" w:type="dxa"/>
            <w:vMerge w:val="restart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szCs w:val="24"/>
                <w:highlight w:val="none"/>
              </w:rPr>
              <w:t>硕士研究生学历学位者，在三级甲等医院连续工作满1年以上；或本科学历者，在三级甲等医院相应专科连续工作满</w:t>
            </w: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  <w:highlight w:val="none"/>
              </w:rPr>
              <w:t>年以上；</w:t>
            </w:r>
            <w:r>
              <w:rPr>
                <w:rFonts w:eastAsia="仿宋_GB2312"/>
                <w:sz w:val="24"/>
                <w:szCs w:val="24"/>
                <w:highlight w:val="none"/>
              </w:rPr>
              <w:t>年龄在40周岁以下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2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1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药学</w:t>
            </w:r>
          </w:p>
        </w:tc>
        <w:tc>
          <w:tcPr>
            <w:tcW w:w="2325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检验科技师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1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医学检验</w:t>
            </w:r>
          </w:p>
        </w:tc>
        <w:tc>
          <w:tcPr>
            <w:tcW w:w="23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各科室护士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  <w:tc>
          <w:tcPr>
            <w:tcW w:w="24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护理学</w:t>
            </w:r>
          </w:p>
        </w:tc>
        <w:tc>
          <w:tcPr>
            <w:tcW w:w="23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  <w:t>本科及以上学历；</w:t>
            </w:r>
            <w:r>
              <w:rPr>
                <w:rFonts w:eastAsia="仿宋_GB2312"/>
                <w:b w:val="0"/>
                <w:bCs w:val="0"/>
                <w:kern w:val="0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eastAsia="仿宋_GB2312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护师</w:t>
            </w:r>
            <w:r>
              <w:rPr>
                <w:rFonts w:eastAsia="仿宋_GB2312"/>
                <w:b w:val="0"/>
                <w:bCs w:val="0"/>
                <w:kern w:val="0"/>
                <w:sz w:val="24"/>
                <w:szCs w:val="24"/>
                <w:highlight w:val="none"/>
              </w:rPr>
              <w:t>专业技术任职资格</w:t>
            </w:r>
            <w:r>
              <w:rPr>
                <w:rFonts w:hint="eastAsia" w:eastAsia="仿宋_GB2312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2年及以上</w:t>
            </w:r>
            <w:r>
              <w:rPr>
                <w:rFonts w:eastAsia="仿宋_GB2312"/>
                <w:b w:val="0"/>
                <w:bCs w:val="0"/>
                <w:kern w:val="0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2849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eastAsia="仿宋_GB2312"/>
                <w:b w:val="0"/>
                <w:bCs w:val="0"/>
                <w:kern w:val="0"/>
                <w:sz w:val="24"/>
                <w:szCs w:val="24"/>
                <w:highlight w:val="none"/>
              </w:rPr>
              <w:t>在三级甲等</w:t>
            </w:r>
            <w:r>
              <w:rPr>
                <w:rFonts w:hint="eastAsia" w:eastAsia="仿宋_GB2312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中医</w:t>
            </w:r>
            <w:r>
              <w:rPr>
                <w:rFonts w:eastAsia="仿宋_GB2312"/>
                <w:b w:val="0"/>
                <w:bCs w:val="0"/>
                <w:kern w:val="0"/>
                <w:sz w:val="24"/>
                <w:szCs w:val="24"/>
                <w:highlight w:val="none"/>
              </w:rPr>
              <w:t>医院从事临床护理工作满</w:t>
            </w:r>
            <w:r>
              <w:rPr>
                <w:rFonts w:hint="eastAsia" w:eastAsia="仿宋_GB2312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eastAsia="仿宋_GB2312"/>
                <w:b w:val="0"/>
                <w:bCs w:val="0"/>
                <w:kern w:val="0"/>
                <w:sz w:val="24"/>
                <w:szCs w:val="24"/>
                <w:highlight w:val="none"/>
              </w:rPr>
              <w:t>年以上；</w:t>
            </w: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年龄在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周岁以下。</w:t>
            </w:r>
          </w:p>
          <w:p>
            <w:pPr>
              <w:autoSpaceDN w:val="0"/>
              <w:jc w:val="left"/>
              <w:textAlignment w:val="center"/>
              <w:rPr>
                <w:rFonts w:hint="eastAsia" w:eastAsia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在新冠肺炎期间参加支援湖北抗疫，有三级甲等医院工作经历者，不受该岗位条件限制。且同等条件下优先。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信息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部工程师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计算机科学与技术、网络工程、</w:t>
            </w:r>
          </w:p>
        </w:tc>
        <w:tc>
          <w:tcPr>
            <w:tcW w:w="232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  <w:t>本科及以上学历，</w:t>
            </w: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初</w:t>
            </w:r>
            <w:r>
              <w:rPr>
                <w:rFonts w:eastAsia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  <w:t>级及以上专业技术任职资格。</w:t>
            </w:r>
          </w:p>
        </w:tc>
        <w:tc>
          <w:tcPr>
            <w:tcW w:w="2849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在</w:t>
            </w:r>
            <w:r>
              <w:rPr>
                <w:rFonts w:eastAsia="仿宋_GB2312"/>
                <w:kern w:val="0"/>
                <w:sz w:val="24"/>
                <w:szCs w:val="24"/>
              </w:rPr>
              <w:t>三级甲等医院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从事信息技术工作的</w:t>
            </w:r>
            <w:r>
              <w:rPr>
                <w:rFonts w:eastAsia="仿宋_GB2312"/>
                <w:kern w:val="0"/>
                <w:sz w:val="24"/>
                <w:szCs w:val="24"/>
              </w:rPr>
              <w:t>硕士研究生；或本科学历，在三级甲等医院相应专科连续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满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年以上；年龄在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行政管理科员</w:t>
            </w:r>
          </w:p>
          <w:p>
            <w:pPr>
              <w:autoSpaceDN w:val="0"/>
              <w:jc w:val="center"/>
              <w:textAlignment w:val="center"/>
              <w:rPr>
                <w:rFonts w:eastAsia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eastAsia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4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管理学、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法学、生物工程、仪器类</w:t>
            </w: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及医学专业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ind w:firstLine="240" w:firstLineChars="100"/>
              <w:jc w:val="left"/>
              <w:textAlignment w:val="center"/>
              <w:rPr>
                <w:rFonts w:eastAsia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  <w:t>本科及以上学历</w:t>
            </w:r>
          </w:p>
        </w:tc>
        <w:tc>
          <w:tcPr>
            <w:tcW w:w="2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eastAsia="仿宋_GB2312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及以上学历</w:t>
            </w: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，在三级甲等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highlight w:val="none"/>
              </w:rPr>
              <w:t>中医</w:t>
            </w: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医院连续工作满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年以上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有相关行政管理工作经历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年龄在4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eastAsia="仿宋_GB2312"/>
                <w:b w:val="0"/>
                <w:bCs w:val="0"/>
                <w:sz w:val="24"/>
                <w:szCs w:val="24"/>
                <w:highlight w:val="none"/>
              </w:rPr>
              <w:t>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222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外科医师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15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ind w:firstLine="240" w:firstLineChars="100"/>
              <w:jc w:val="center"/>
              <w:textAlignment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中医、</w:t>
            </w:r>
            <w:r>
              <w:rPr>
                <w:rFonts w:eastAsia="仿宋_GB2312"/>
                <w:color w:val="000000"/>
                <w:sz w:val="24"/>
                <w:szCs w:val="24"/>
              </w:rPr>
              <w:t>中西医结合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硕士研究生以上学历学位，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应</w:t>
            </w:r>
            <w:r>
              <w:rPr>
                <w:rFonts w:eastAsia="仿宋_GB2312"/>
                <w:kern w:val="0"/>
                <w:sz w:val="24"/>
                <w:szCs w:val="24"/>
              </w:rPr>
              <w:t>具有初级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eastAsia="仿宋_GB2312"/>
                <w:kern w:val="0"/>
                <w:sz w:val="24"/>
                <w:szCs w:val="24"/>
              </w:rPr>
              <w:t>以上职称专业技术任职资格；或本科学历，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应</w:t>
            </w:r>
            <w:r>
              <w:rPr>
                <w:rFonts w:eastAsia="仿宋_GB2312"/>
                <w:kern w:val="0"/>
                <w:sz w:val="24"/>
                <w:szCs w:val="24"/>
              </w:rPr>
              <w:t>具有中级以上职称专业技术任职资格。</w:t>
            </w:r>
          </w:p>
        </w:tc>
        <w:tc>
          <w:tcPr>
            <w:tcW w:w="284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硕士研究生学历学位者，在三级甲等医院连续工作满1年以上；或本科学历者，在三级甲等医院相应专科连续工作满5年以上；</w:t>
            </w:r>
            <w:r>
              <w:rPr>
                <w:rFonts w:eastAsia="仿宋_GB2312"/>
                <w:sz w:val="24"/>
                <w:szCs w:val="24"/>
              </w:rPr>
              <w:t>年龄在45周岁以下。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22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ind w:firstLine="240" w:firstLineChars="1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2325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0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</w:rPr>
        <w:t>注：时间计算截止至20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 w:cs="仿宋"/>
          <w:sz w:val="24"/>
          <w:szCs w:val="24"/>
        </w:rPr>
        <w:t>年12月31日，性别不限。</w:t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74" w:bottom="1417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10336142">
    <w:nsid w:val="71DD6A8E"/>
    <w:multiLevelType w:val="multilevel"/>
    <w:tmpl w:val="71DD6A8E"/>
    <w:lvl w:ilvl="0" w:tentative="1">
      <w:start w:val="1"/>
      <w:numFmt w:val="japaneseCounting"/>
      <w:lvlText w:val="%1、"/>
      <w:lvlJc w:val="left"/>
      <w:pPr>
        <w:ind w:left="480" w:hanging="480"/>
      </w:pPr>
      <w:rPr>
        <w:rFonts w:hint="default" w:ascii="仿宋" w:hAnsi="仿宋" w:eastAsia="仿宋" w:cs="仿宋"/>
        <w:color w:val="00000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103361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666D1"/>
    <w:rsid w:val="04846DBD"/>
    <w:rsid w:val="3CB1765B"/>
    <w:rsid w:val="474666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2020-09-14T09:35:00Z</dcterms:created>
  <dc:creator>沈海东</dc:creator>
  <cp:lastModifiedBy>沈海东</cp:lastModifiedBy>
  <dcterms:modified xsi:type="dcterms:W3CDTF">2020-09-14T09:36:09Z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