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32"/>
          <w:szCs w:val="44"/>
        </w:rPr>
      </w:pPr>
      <w:r>
        <w:rPr>
          <w:rFonts w:hint="eastAsia" w:ascii="黑体" w:hAnsi="黑体" w:eastAsia="黑体"/>
          <w:bCs/>
          <w:sz w:val="32"/>
          <w:szCs w:val="44"/>
        </w:rPr>
        <w:t>附件：</w:t>
      </w:r>
    </w:p>
    <w:p>
      <w:pPr>
        <w:jc w:val="center"/>
        <w:rPr>
          <w:rFonts w:hint="eastAsia" w:ascii="黑体" w:hAnsi="黑体" w:eastAsia="黑体"/>
          <w:b/>
          <w:bCs/>
          <w:sz w:val="44"/>
        </w:rPr>
      </w:pPr>
      <w:bookmarkStart w:id="0" w:name="_GoBack"/>
      <w:r>
        <w:rPr>
          <w:rFonts w:hint="eastAsia" w:ascii="黑体" w:hAnsi="黑体" w:eastAsia="黑体"/>
          <w:sz w:val="44"/>
        </w:rPr>
        <w:t>2018 年第劳动保障违法案件“黑名单”汇总表</w:t>
      </w:r>
      <w:bookmarkEnd w:id="0"/>
    </w:p>
    <w:p>
      <w:pPr>
        <w:jc w:val="center"/>
        <w:rPr>
          <w:rFonts w:hint="eastAsia" w:ascii="黑体" w:hAnsi="黑体" w:eastAsia="黑体"/>
          <w:b/>
          <w:bCs/>
          <w:sz w:val="44"/>
        </w:rPr>
      </w:pPr>
    </w:p>
    <w:tbl>
      <w:tblPr>
        <w:tblStyle w:val="3"/>
        <w:tblW w:w="14460"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10"/>
        <w:gridCol w:w="2971"/>
        <w:gridCol w:w="1559"/>
        <w:gridCol w:w="1695"/>
        <w:gridCol w:w="1605"/>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序号</w:t>
            </w:r>
          </w:p>
        </w:tc>
        <w:tc>
          <w:tcPr>
            <w:tcW w:w="141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违法主体</w:t>
            </w:r>
          </w:p>
        </w:tc>
        <w:tc>
          <w:tcPr>
            <w:tcW w:w="2971"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统一社会信用代码（注册号）或身份证号</w:t>
            </w:r>
          </w:p>
        </w:tc>
        <w:tc>
          <w:tcPr>
            <w:tcW w:w="1559"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地址</w:t>
            </w:r>
          </w:p>
        </w:tc>
        <w:tc>
          <w:tcPr>
            <w:tcW w:w="1695"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法定代表人或负责人</w:t>
            </w:r>
          </w:p>
        </w:tc>
        <w:tc>
          <w:tcPr>
            <w:tcW w:w="1605"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主要违法事实</w:t>
            </w:r>
          </w:p>
        </w:tc>
        <w:tc>
          <w:tcPr>
            <w:tcW w:w="438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0" w:hRule="atLeast"/>
        </w:trPr>
        <w:tc>
          <w:tcPr>
            <w:tcW w:w="84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1</w:t>
            </w:r>
          </w:p>
        </w:tc>
        <w:tc>
          <w:tcPr>
            <w:tcW w:w="1410" w:type="dxa"/>
            <w:noWrap w:val="0"/>
            <w:vAlign w:val="center"/>
          </w:tcPr>
          <w:p>
            <w:pPr>
              <w:autoSpaceDN w:val="0"/>
              <w:rPr>
                <w:rFonts w:hint="eastAsia" w:ascii="黑体" w:hAnsi="黑体" w:eastAsia="黑体"/>
                <w:sz w:val="24"/>
              </w:rPr>
            </w:pPr>
            <w:r>
              <w:rPr>
                <w:rFonts w:hint="eastAsia" w:ascii="黑体" w:hAnsi="黑体" w:eastAsia="黑体"/>
                <w:sz w:val="24"/>
                <w:lang w:val="zh-CN"/>
              </w:rPr>
              <w:t xml:space="preserve">海南君晟餐饮管理有限公司 </w:t>
            </w:r>
            <w:r>
              <w:rPr>
                <w:rFonts w:hint="eastAsia" w:ascii="黑体" w:hAnsi="黑体" w:eastAsia="黑体"/>
                <w:sz w:val="24"/>
              </w:rPr>
              <w:t>司</w:t>
            </w:r>
          </w:p>
        </w:tc>
        <w:tc>
          <w:tcPr>
            <w:tcW w:w="2971" w:type="dxa"/>
            <w:noWrap w:val="0"/>
            <w:vAlign w:val="center"/>
          </w:tcPr>
          <w:p>
            <w:pPr>
              <w:spacing w:line="440" w:lineRule="exact"/>
              <w:rPr>
                <w:rFonts w:hint="eastAsia" w:ascii="黑体" w:hAnsi="黑体" w:eastAsia="黑体"/>
                <w:sz w:val="24"/>
              </w:rPr>
            </w:pPr>
            <w:r>
              <w:rPr>
                <w:rFonts w:hint="eastAsia" w:ascii="黑体" w:hAnsi="黑体" w:eastAsia="黑体"/>
                <w:sz w:val="24"/>
                <w:lang w:val="zh-CN"/>
              </w:rPr>
              <w:t>91460100062339229E</w:t>
            </w:r>
            <w:r>
              <w:rPr>
                <w:rFonts w:hint="eastAsia" w:ascii="黑体" w:hAnsi="黑体" w:eastAsia="黑体"/>
                <w:sz w:val="24"/>
              </w:rPr>
              <w:t xml:space="preserve"> </w:t>
            </w:r>
          </w:p>
          <w:p>
            <w:pPr>
              <w:spacing w:line="440" w:lineRule="exact"/>
              <w:rPr>
                <w:rFonts w:hint="eastAsia" w:ascii="黑体" w:hAnsi="黑体" w:eastAsia="黑体"/>
                <w:sz w:val="24"/>
              </w:rPr>
            </w:pP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lang w:val="zh-CN"/>
              </w:rPr>
              <w:t>海南省海口市琼山区龙昆南路80号海南台湾大厦三层</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lang w:val="zh-CN"/>
              </w:rPr>
              <w:t>林剑彬</w:t>
            </w:r>
          </w:p>
        </w:tc>
        <w:tc>
          <w:tcPr>
            <w:tcW w:w="1605" w:type="dxa"/>
            <w:noWrap w:val="0"/>
            <w:vAlign w:val="center"/>
          </w:tcPr>
          <w:p>
            <w:pPr>
              <w:autoSpaceDN w:val="0"/>
              <w:rPr>
                <w:rFonts w:hint="eastAsia" w:ascii="黑体" w:hAnsi="黑体" w:eastAsia="黑体"/>
                <w:sz w:val="24"/>
              </w:rPr>
            </w:pPr>
            <w:r>
              <w:rPr>
                <w:rFonts w:hint="eastAsia" w:ascii="黑体" w:hAnsi="黑体" w:eastAsia="黑体"/>
                <w:lang w:val="zh-CN"/>
              </w:rPr>
              <w:t>李某某等46人投诉该单位拖欠其2017年10、11、12月份工资合计292651元。经大队核查，该单位经营者为林剑彬，于2017年12月31日停止营业。</w:t>
            </w:r>
          </w:p>
        </w:tc>
        <w:tc>
          <w:tcPr>
            <w:tcW w:w="4380" w:type="dxa"/>
            <w:noWrap w:val="0"/>
            <w:vAlign w:val="center"/>
          </w:tcPr>
          <w:p>
            <w:pPr>
              <w:spacing w:line="440" w:lineRule="exact"/>
              <w:rPr>
                <w:rFonts w:hint="eastAsia" w:ascii="黑体" w:hAnsi="黑体" w:eastAsia="黑体"/>
                <w:sz w:val="24"/>
              </w:rPr>
            </w:pPr>
            <w:r>
              <w:rPr>
                <w:rFonts w:hint="eastAsia" w:ascii="黑体" w:hAnsi="黑体" w:eastAsia="黑体"/>
                <w:sz w:val="24"/>
                <w:lang w:val="zh-CN"/>
              </w:rPr>
              <w:t>2018年1月12日，在</w:t>
            </w:r>
            <w:r>
              <w:rPr>
                <w:rFonts w:hint="eastAsia" w:ascii="黑体" w:hAnsi="黑体" w:eastAsia="黑体"/>
                <w:sz w:val="24"/>
              </w:rPr>
              <w:t>该单位</w:t>
            </w:r>
            <w:r>
              <w:rPr>
                <w:rFonts w:hint="eastAsia" w:ascii="黑体" w:hAnsi="黑体" w:eastAsia="黑体"/>
                <w:sz w:val="24"/>
                <w:lang w:val="zh-CN"/>
              </w:rPr>
              <w:t>经营场所张贴《劳动保障监察责令改正决定书》（琼山人社劳保监令字〔2018〕第8号），该司拒不改正。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0"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2</w:t>
            </w:r>
          </w:p>
        </w:tc>
        <w:tc>
          <w:tcPr>
            <w:tcW w:w="1410" w:type="dxa"/>
            <w:noWrap w:val="0"/>
            <w:vAlign w:val="center"/>
          </w:tcPr>
          <w:p>
            <w:pPr>
              <w:autoSpaceDN w:val="0"/>
              <w:jc w:val="left"/>
              <w:textAlignment w:val="center"/>
              <w:rPr>
                <w:rFonts w:hint="eastAsia" w:ascii="黑体" w:hAnsi="黑体" w:eastAsia="黑体"/>
                <w:sz w:val="24"/>
                <w:lang w:val="zh-CN"/>
              </w:rPr>
            </w:pPr>
            <w:r>
              <w:rPr>
                <w:rFonts w:ascii="黑体" w:hAnsi="黑体" w:eastAsia="黑体"/>
                <w:sz w:val="24"/>
                <w:lang w:val="zh-CN"/>
              </w:rPr>
              <w:t>海口殷瑞实业有限公司</w:t>
            </w:r>
          </w:p>
        </w:tc>
        <w:tc>
          <w:tcPr>
            <w:tcW w:w="2971" w:type="dxa"/>
            <w:noWrap w:val="0"/>
            <w:vAlign w:val="center"/>
          </w:tcPr>
          <w:p>
            <w:pPr>
              <w:autoSpaceDN w:val="0"/>
              <w:jc w:val="center"/>
              <w:textAlignment w:val="center"/>
              <w:rPr>
                <w:rFonts w:ascii="黑体" w:hAnsi="黑体" w:eastAsia="黑体"/>
                <w:sz w:val="24"/>
                <w:lang w:val="zh-CN"/>
              </w:rPr>
            </w:pPr>
            <w:r>
              <w:rPr>
                <w:rFonts w:ascii="黑体" w:hAnsi="黑体" w:eastAsia="黑体"/>
                <w:sz w:val="24"/>
                <w:lang w:val="zh-CN"/>
              </w:rPr>
              <w:t>9146010006969520XY</w:t>
            </w:r>
          </w:p>
          <w:p>
            <w:pPr>
              <w:autoSpaceDN w:val="0"/>
              <w:jc w:val="center"/>
              <w:textAlignment w:val="center"/>
              <w:rPr>
                <w:rFonts w:hint="eastAsia" w:ascii="黑体" w:hAnsi="黑体" w:eastAsia="黑体"/>
                <w:sz w:val="24"/>
                <w:lang w:val="zh-CN"/>
              </w:rPr>
            </w:pPr>
          </w:p>
        </w:tc>
        <w:tc>
          <w:tcPr>
            <w:tcW w:w="1559"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海口市琼山区凤翔东路海和公寓803房</w:t>
            </w:r>
          </w:p>
        </w:tc>
        <w:tc>
          <w:tcPr>
            <w:tcW w:w="1695" w:type="dxa"/>
            <w:noWrap w:val="0"/>
            <w:vAlign w:val="center"/>
          </w:tcPr>
          <w:p>
            <w:pPr>
              <w:autoSpaceDN w:val="0"/>
              <w:jc w:val="center"/>
              <w:textAlignment w:val="center"/>
              <w:rPr>
                <w:rFonts w:hint="eastAsia" w:ascii="黑体" w:hAnsi="黑体" w:eastAsia="黑体"/>
                <w:sz w:val="24"/>
                <w:lang w:val="zh-CN"/>
              </w:rPr>
            </w:pPr>
            <w:r>
              <w:rPr>
                <w:rFonts w:ascii="黑体" w:hAnsi="黑体" w:eastAsia="黑体"/>
                <w:sz w:val="24"/>
                <w:lang w:val="zh-CN"/>
              </w:rPr>
              <w:t>李文军</w:t>
            </w:r>
          </w:p>
        </w:tc>
        <w:tc>
          <w:tcPr>
            <w:tcW w:w="1605" w:type="dxa"/>
            <w:noWrap w:val="0"/>
            <w:vAlign w:val="center"/>
          </w:tcPr>
          <w:p>
            <w:pPr>
              <w:autoSpaceDN w:val="0"/>
              <w:textAlignment w:val="center"/>
              <w:rPr>
                <w:rFonts w:hint="eastAsia" w:ascii="黑体" w:hAnsi="黑体" w:eastAsia="黑体"/>
                <w:sz w:val="24"/>
                <w:lang w:val="zh-CN"/>
              </w:rPr>
            </w:pPr>
            <w:r>
              <w:rPr>
                <w:rFonts w:ascii="黑体" w:hAnsi="黑体" w:eastAsia="黑体"/>
                <w:sz w:val="24"/>
                <w:lang w:val="zh-CN"/>
              </w:rPr>
              <w:t>吴小姣、殷礼曼等2人投诉该单位拖欠其2017年8月份至2018年2月份工资合计22553元。</w:t>
            </w:r>
          </w:p>
        </w:tc>
        <w:tc>
          <w:tcPr>
            <w:tcW w:w="4380" w:type="dxa"/>
            <w:noWrap w:val="0"/>
            <w:vAlign w:val="center"/>
          </w:tcPr>
          <w:p>
            <w:pPr>
              <w:autoSpaceDN w:val="0"/>
              <w:textAlignment w:val="center"/>
              <w:rPr>
                <w:rFonts w:hint="eastAsia" w:ascii="黑体" w:hAnsi="黑体" w:eastAsia="黑体"/>
                <w:sz w:val="24"/>
                <w:lang w:val="zh-CN"/>
              </w:rPr>
            </w:pPr>
            <w:r>
              <w:rPr>
                <w:rFonts w:ascii="黑体" w:hAnsi="黑体" w:eastAsia="黑体"/>
                <w:sz w:val="24"/>
                <w:lang w:val="zh-CN"/>
              </w:rPr>
              <w:t>2018年3月26日，下达《劳动保障监察核实工资通知书》（琼山劳保监核字[2018]第16号），2018年4月3日下达《劳动保障监察责令改正决定书》（琼山人社劳保监令字〔2018〕第22号），2018年4月27日，下达《劳动保障监察行政处罚事先告知书》（琼山人社劳保监告字〔2018〕第5号），2018年5月8日下达《劳动保障监察行政处罚决定书》（琼山人社劳保监罚字〔2018〕第5号）。2018年6月25日将该案移送琼山公安分局处理。2018年9月3日公安部门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3</w:t>
            </w:r>
          </w:p>
        </w:tc>
        <w:tc>
          <w:tcPr>
            <w:tcW w:w="1410" w:type="dxa"/>
            <w:noWrap w:val="0"/>
            <w:vAlign w:val="center"/>
          </w:tcPr>
          <w:p>
            <w:pPr>
              <w:spacing w:line="440" w:lineRule="exact"/>
              <w:rPr>
                <w:rFonts w:hint="eastAsia" w:ascii="黑体" w:hAnsi="黑体" w:eastAsia="黑体"/>
                <w:sz w:val="24"/>
              </w:rPr>
            </w:pPr>
            <w:r>
              <w:rPr>
                <w:rFonts w:hint="eastAsia" w:ascii="黑体" w:hAnsi="黑体" w:eastAsia="黑体"/>
                <w:sz w:val="24"/>
              </w:rPr>
              <w:t>海南顺财设计装饰工程有限公司</w:t>
            </w:r>
          </w:p>
        </w:tc>
        <w:tc>
          <w:tcPr>
            <w:tcW w:w="2971" w:type="dxa"/>
            <w:noWrap w:val="0"/>
            <w:vAlign w:val="center"/>
          </w:tcPr>
          <w:p>
            <w:pPr>
              <w:spacing w:line="440" w:lineRule="exact"/>
              <w:rPr>
                <w:rFonts w:hint="eastAsia" w:ascii="黑体" w:hAnsi="黑体" w:eastAsia="黑体"/>
                <w:sz w:val="24"/>
              </w:rPr>
            </w:pPr>
            <w:r>
              <w:rPr>
                <w:rFonts w:hint="eastAsia" w:ascii="黑体" w:hAnsi="黑体" w:eastAsia="黑体"/>
                <w:sz w:val="24"/>
              </w:rPr>
              <w:t>91460200798731602X</w:t>
            </w: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rPr>
              <w:t>海南省三亚市金鸡岭路尚品国际A栋316室</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李明亮</w:t>
            </w:r>
          </w:p>
        </w:tc>
        <w:tc>
          <w:tcPr>
            <w:tcW w:w="1605" w:type="dxa"/>
            <w:noWrap w:val="0"/>
            <w:vAlign w:val="center"/>
          </w:tcPr>
          <w:p>
            <w:pPr>
              <w:rPr>
                <w:rFonts w:hint="eastAsia" w:ascii="黑体" w:hAnsi="黑体" w:eastAsia="黑体"/>
                <w:sz w:val="24"/>
              </w:rPr>
            </w:pPr>
            <w:r>
              <w:rPr>
                <w:rFonts w:hint="eastAsia" w:ascii="黑体" w:hAnsi="黑体" w:eastAsia="黑体"/>
                <w:sz w:val="24"/>
              </w:rPr>
              <w:t>该单位在承建三亚21期暨崖州新城项目中拖欠王建林等9名工人工资共计175100.00元，经调查取证，情况属实。</w:t>
            </w:r>
          </w:p>
        </w:tc>
        <w:tc>
          <w:tcPr>
            <w:tcW w:w="4380" w:type="dxa"/>
            <w:noWrap w:val="0"/>
            <w:vAlign w:val="center"/>
          </w:tcPr>
          <w:p>
            <w:pPr>
              <w:rPr>
                <w:rFonts w:hint="eastAsia" w:ascii="黑体" w:hAnsi="黑体" w:eastAsia="黑体"/>
                <w:sz w:val="24"/>
              </w:rPr>
            </w:pPr>
            <w:r>
              <w:rPr>
                <w:rFonts w:hint="eastAsia" w:ascii="黑体" w:hAnsi="黑体" w:eastAsia="黑体"/>
                <w:sz w:val="24"/>
              </w:rPr>
              <w:t>2018年8月3日，三亚市人力资源和社会保障局依法该单位承建的项目现场留置送达了《劳动保障监察限期责令改正指令书》,但该公司及其负责人逾期仍拒绝改正。2018年8月15日，三亚市人力资源和社会保障局依法在该单位承建的项目现场留置送达了《劳动保障监察行政处罚（处理）事先告知书》（三人社监告字〔2018〕35号），该单位在规定的时间内未提出陈述或申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4</w:t>
            </w:r>
          </w:p>
        </w:tc>
        <w:tc>
          <w:tcPr>
            <w:tcW w:w="1410"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三亚逸源园林工程有限公司</w:t>
            </w:r>
          </w:p>
        </w:tc>
        <w:tc>
          <w:tcPr>
            <w:tcW w:w="2971"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914602005892585722</w:t>
            </w:r>
          </w:p>
        </w:tc>
        <w:tc>
          <w:tcPr>
            <w:tcW w:w="1559"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海南省三亚市下洋田社区居委会凤凰路</w:t>
            </w:r>
            <w:r>
              <w:rPr>
                <w:rFonts w:hint="eastAsia" w:ascii="黑体" w:hAnsi="黑体" w:eastAsia="黑体"/>
                <w:sz w:val="24"/>
              </w:rPr>
              <w:t>80号C幢501房</w:t>
            </w:r>
          </w:p>
        </w:tc>
        <w:tc>
          <w:tcPr>
            <w:tcW w:w="1695" w:type="dxa"/>
            <w:noWrap w:val="0"/>
            <w:vAlign w:val="center"/>
          </w:tcPr>
          <w:p>
            <w:pPr>
              <w:spacing w:line="440" w:lineRule="exact"/>
              <w:jc w:val="center"/>
              <w:rPr>
                <w:rFonts w:hint="eastAsia" w:ascii="黑体" w:hAnsi="黑体" w:eastAsia="黑体"/>
                <w:sz w:val="24"/>
                <w:lang w:val="zh-CN"/>
              </w:rPr>
            </w:pPr>
            <w:r>
              <w:rPr>
                <w:rFonts w:hint="eastAsia" w:ascii="黑体" w:hAnsi="黑体" w:eastAsia="黑体"/>
                <w:sz w:val="24"/>
                <w:lang w:val="zh-CN"/>
              </w:rPr>
              <w:t>陈杰</w:t>
            </w:r>
          </w:p>
        </w:tc>
        <w:tc>
          <w:tcPr>
            <w:tcW w:w="1605" w:type="dxa"/>
            <w:noWrap w:val="0"/>
            <w:vAlign w:val="center"/>
          </w:tcPr>
          <w:p>
            <w:pPr>
              <w:rPr>
                <w:rFonts w:hint="eastAsia" w:ascii="黑体" w:hAnsi="黑体" w:eastAsia="黑体"/>
                <w:sz w:val="24"/>
                <w:lang w:val="zh-CN"/>
              </w:rPr>
            </w:pPr>
            <w:r>
              <w:rPr>
                <w:rFonts w:hint="eastAsia" w:ascii="黑体" w:hAnsi="黑体" w:eastAsia="黑体"/>
                <w:sz w:val="24"/>
                <w:lang w:val="zh-CN"/>
              </w:rPr>
              <w:t>该单位拖欠赵国志等10人工资共计41380.00元。</w:t>
            </w:r>
          </w:p>
        </w:tc>
        <w:tc>
          <w:tcPr>
            <w:tcW w:w="4380" w:type="dxa"/>
            <w:noWrap w:val="0"/>
            <w:vAlign w:val="center"/>
          </w:tcPr>
          <w:p>
            <w:pPr>
              <w:rPr>
                <w:rFonts w:hint="eastAsia" w:ascii="黑体" w:hAnsi="黑体" w:eastAsia="黑体"/>
                <w:sz w:val="24"/>
                <w:lang w:val="zh-CN"/>
              </w:rPr>
            </w:pPr>
            <w:r>
              <w:rPr>
                <w:rFonts w:hint="eastAsia" w:ascii="黑体" w:hAnsi="黑体" w:eastAsia="黑体"/>
                <w:sz w:val="24"/>
                <w:lang w:val="zh-CN"/>
              </w:rPr>
              <w:t>2018年4月23日</w:t>
            </w:r>
            <w:r>
              <w:rPr>
                <w:rFonts w:hint="eastAsia" w:ascii="黑体" w:hAnsi="黑体" w:eastAsia="黑体"/>
                <w:sz w:val="24"/>
              </w:rPr>
              <w:t>,</w:t>
            </w:r>
            <w:r>
              <w:rPr>
                <w:rFonts w:hint="eastAsia" w:ascii="黑体" w:hAnsi="黑体" w:eastAsia="黑体"/>
                <w:sz w:val="24"/>
                <w:lang w:val="zh-CN"/>
              </w:rPr>
              <w:t>三亚市人力资源和社会保障局依照国家有关规定下达《劳动保障监察限期整改指令书》（三人社监令字〔2018〕97号），责令被处罚</w:t>
            </w:r>
            <w:r>
              <w:rPr>
                <w:rFonts w:hint="eastAsia" w:ascii="黑体" w:hAnsi="黑体" w:eastAsia="黑体"/>
                <w:sz w:val="24"/>
              </w:rPr>
              <w:t>该单位</w:t>
            </w:r>
            <w:r>
              <w:rPr>
                <w:rFonts w:hint="eastAsia" w:ascii="黑体" w:hAnsi="黑体" w:eastAsia="黑体"/>
                <w:sz w:val="24"/>
                <w:lang w:val="zh-CN"/>
              </w:rPr>
              <w:t>在2018年4月28日前整改其违法行为，但被处罚单位逾期仍未改正。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5</w:t>
            </w:r>
          </w:p>
        </w:tc>
        <w:tc>
          <w:tcPr>
            <w:tcW w:w="1410" w:type="dxa"/>
            <w:noWrap w:val="0"/>
            <w:vAlign w:val="center"/>
          </w:tcPr>
          <w:p>
            <w:pPr>
              <w:spacing w:line="440" w:lineRule="exact"/>
              <w:rPr>
                <w:rFonts w:hint="eastAsia" w:ascii="黑体" w:hAnsi="黑体" w:eastAsia="黑体"/>
                <w:sz w:val="24"/>
              </w:rPr>
            </w:pPr>
            <w:r>
              <w:rPr>
                <w:rFonts w:hint="eastAsia" w:ascii="黑体" w:hAnsi="黑体" w:eastAsia="黑体"/>
                <w:sz w:val="24"/>
                <w:lang w:val="zh-CN"/>
              </w:rPr>
              <w:t>三亚吉美科技环保清洁有限公司</w:t>
            </w:r>
          </w:p>
        </w:tc>
        <w:tc>
          <w:tcPr>
            <w:tcW w:w="2971" w:type="dxa"/>
            <w:noWrap w:val="0"/>
            <w:vAlign w:val="center"/>
          </w:tcPr>
          <w:p>
            <w:pPr>
              <w:spacing w:line="440" w:lineRule="exact"/>
              <w:jc w:val="center"/>
              <w:rPr>
                <w:rFonts w:hint="eastAsia" w:ascii="黑体" w:hAnsi="黑体" w:eastAsia="黑体"/>
                <w:sz w:val="24"/>
              </w:rPr>
            </w:pPr>
            <w:r>
              <w:rPr>
                <w:rFonts w:hint="eastAsia" w:ascii="黑体" w:hAnsi="黑体" w:eastAsia="黑体"/>
                <w:sz w:val="24"/>
                <w:lang w:val="zh-CN"/>
              </w:rPr>
              <w:t>9146020055276974X8</w:t>
            </w: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rPr>
              <w:t>海南省三亚市河西区解放路工行三亚河西办事处D栋宿舍楼502房</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吉永勤</w:t>
            </w:r>
          </w:p>
        </w:tc>
        <w:tc>
          <w:tcPr>
            <w:tcW w:w="1605"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该单位拖欠黄家明工资共计9500.00元。</w:t>
            </w:r>
          </w:p>
          <w:p>
            <w:pPr>
              <w:spacing w:line="440" w:lineRule="exact"/>
              <w:jc w:val="center"/>
              <w:rPr>
                <w:rFonts w:hint="eastAsia" w:ascii="黑体" w:hAnsi="黑体" w:eastAsia="黑体"/>
                <w:sz w:val="24"/>
              </w:rPr>
            </w:pPr>
          </w:p>
        </w:tc>
        <w:tc>
          <w:tcPr>
            <w:tcW w:w="4380" w:type="dxa"/>
            <w:noWrap w:val="0"/>
            <w:vAlign w:val="center"/>
          </w:tcPr>
          <w:p>
            <w:pPr>
              <w:spacing w:line="440" w:lineRule="exact"/>
              <w:rPr>
                <w:rFonts w:hint="eastAsia" w:ascii="黑体" w:hAnsi="黑体" w:eastAsia="黑体"/>
                <w:sz w:val="24"/>
                <w:lang w:val="zh-CN"/>
              </w:rPr>
            </w:pPr>
            <w:r>
              <w:rPr>
                <w:rFonts w:hint="eastAsia" w:ascii="黑体" w:hAnsi="黑体" w:eastAsia="黑体"/>
                <w:sz w:val="24"/>
                <w:lang w:val="zh-CN"/>
              </w:rPr>
              <w:t>2018年6月20日，</w:t>
            </w:r>
            <w:r>
              <w:rPr>
                <w:rFonts w:hint="eastAsia" w:ascii="黑体" w:hAnsi="黑体" w:eastAsia="黑体"/>
                <w:sz w:val="24"/>
              </w:rPr>
              <w:t>三亚市人力资源和社会保障局</w:t>
            </w:r>
            <w:r>
              <w:rPr>
                <w:rFonts w:hint="eastAsia" w:ascii="黑体" w:hAnsi="黑体" w:eastAsia="黑体"/>
                <w:sz w:val="24"/>
                <w:lang w:val="zh-CN"/>
              </w:rPr>
              <w:t>依照国家有关规定下达《劳动保障监察限期整改指令书》（三人社监令字〔2018〕185号），责令</w:t>
            </w:r>
            <w:r>
              <w:rPr>
                <w:rFonts w:hint="eastAsia" w:ascii="黑体" w:hAnsi="黑体" w:eastAsia="黑体"/>
                <w:sz w:val="24"/>
              </w:rPr>
              <w:t>该单位</w:t>
            </w:r>
            <w:r>
              <w:rPr>
                <w:rFonts w:hint="eastAsia" w:ascii="黑体" w:hAnsi="黑体" w:eastAsia="黑体"/>
                <w:sz w:val="24"/>
                <w:lang w:val="zh-CN"/>
              </w:rPr>
              <w:t>在2018年6月27日前整改其违法行为，但该单位逾期仍未改正。</w:t>
            </w:r>
          </w:p>
          <w:p>
            <w:pPr>
              <w:spacing w:line="440" w:lineRule="exact"/>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6</w:t>
            </w:r>
          </w:p>
        </w:tc>
        <w:tc>
          <w:tcPr>
            <w:tcW w:w="1410" w:type="dxa"/>
            <w:noWrap w:val="0"/>
            <w:vAlign w:val="center"/>
          </w:tcPr>
          <w:p>
            <w:pPr>
              <w:spacing w:line="440" w:lineRule="exact"/>
              <w:rPr>
                <w:rFonts w:hint="eastAsia" w:ascii="黑体" w:hAnsi="黑体" w:eastAsia="黑体"/>
                <w:sz w:val="24"/>
              </w:rPr>
            </w:pPr>
            <w:r>
              <w:rPr>
                <w:rFonts w:hint="eastAsia" w:ascii="黑体" w:hAnsi="黑体" w:eastAsia="黑体"/>
                <w:sz w:val="24"/>
                <w:lang w:val="zh-CN"/>
              </w:rPr>
              <w:t>北京天顺成建筑工程有限公司</w:t>
            </w:r>
          </w:p>
        </w:tc>
        <w:tc>
          <w:tcPr>
            <w:tcW w:w="2971" w:type="dxa"/>
            <w:noWrap w:val="0"/>
            <w:vAlign w:val="center"/>
          </w:tcPr>
          <w:p>
            <w:pPr>
              <w:spacing w:line="440" w:lineRule="exact"/>
              <w:jc w:val="center"/>
              <w:rPr>
                <w:rFonts w:hint="eastAsia" w:ascii="黑体" w:hAnsi="黑体" w:eastAsia="黑体"/>
                <w:sz w:val="24"/>
              </w:rPr>
            </w:pPr>
            <w:r>
              <w:rPr>
                <w:rFonts w:hint="eastAsia" w:ascii="黑体" w:hAnsi="黑体" w:eastAsia="黑体"/>
                <w:sz w:val="24"/>
                <w:lang w:val="zh-CN"/>
              </w:rPr>
              <w:t>91110115721495082P</w:t>
            </w: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rPr>
              <w:t>北京市大兴区黄村镇海子角南里1幢3层301</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杨成</w:t>
            </w:r>
          </w:p>
        </w:tc>
        <w:tc>
          <w:tcPr>
            <w:tcW w:w="1605" w:type="dxa"/>
            <w:noWrap w:val="0"/>
            <w:vAlign w:val="center"/>
          </w:tcPr>
          <w:p>
            <w:pPr>
              <w:spacing w:line="440" w:lineRule="exact"/>
              <w:rPr>
                <w:rFonts w:hint="eastAsia" w:ascii="黑体" w:hAnsi="黑体" w:eastAsia="黑体"/>
                <w:sz w:val="24"/>
              </w:rPr>
            </w:pPr>
            <w:r>
              <w:rPr>
                <w:rFonts w:hint="eastAsia" w:ascii="黑体" w:hAnsi="黑体" w:eastAsia="黑体"/>
                <w:sz w:val="24"/>
              </w:rPr>
              <w:t>该</w:t>
            </w:r>
            <w:r>
              <w:rPr>
                <w:rFonts w:ascii="黑体" w:hAnsi="黑体" w:eastAsia="黑体"/>
                <w:sz w:val="24"/>
              </w:rPr>
              <w:t>单位拖欠宋建军等14人工资共计713470.00元</w:t>
            </w:r>
            <w:r>
              <w:rPr>
                <w:rFonts w:hint="eastAsia" w:ascii="黑体" w:hAnsi="黑体" w:eastAsia="黑体"/>
                <w:sz w:val="24"/>
              </w:rPr>
              <w:t>。</w:t>
            </w:r>
          </w:p>
        </w:tc>
        <w:tc>
          <w:tcPr>
            <w:tcW w:w="4380" w:type="dxa"/>
            <w:noWrap w:val="0"/>
            <w:vAlign w:val="center"/>
          </w:tcPr>
          <w:p>
            <w:pPr>
              <w:spacing w:line="440" w:lineRule="exact"/>
              <w:rPr>
                <w:rFonts w:hint="eastAsia" w:ascii="黑体" w:hAnsi="黑体" w:eastAsia="黑体"/>
                <w:sz w:val="24"/>
              </w:rPr>
            </w:pPr>
            <w:r>
              <w:rPr>
                <w:rFonts w:ascii="黑体" w:hAnsi="黑体" w:eastAsia="黑体"/>
                <w:sz w:val="24"/>
              </w:rPr>
              <w:t>2018年8月27日</w:t>
            </w:r>
            <w:r>
              <w:rPr>
                <w:rFonts w:hint="eastAsia" w:ascii="黑体" w:hAnsi="黑体" w:eastAsia="黑体"/>
                <w:sz w:val="24"/>
              </w:rPr>
              <w:t>，三亚市人力资源和社会保障局</w:t>
            </w:r>
            <w:r>
              <w:rPr>
                <w:rFonts w:ascii="黑体" w:hAnsi="黑体" w:eastAsia="黑体"/>
                <w:sz w:val="24"/>
              </w:rPr>
              <w:t>依照国家有关规定下达《劳动保障监察限期整改指令书》（三人社监令字〔2018〕261号），责令</w:t>
            </w:r>
            <w:r>
              <w:rPr>
                <w:rFonts w:hint="eastAsia" w:ascii="黑体" w:hAnsi="黑体" w:eastAsia="黑体"/>
                <w:sz w:val="24"/>
              </w:rPr>
              <w:t>该</w:t>
            </w:r>
            <w:r>
              <w:rPr>
                <w:rFonts w:ascii="黑体" w:hAnsi="黑体" w:eastAsia="黑体"/>
                <w:sz w:val="24"/>
              </w:rPr>
              <w:t>单位在2018年9月1日前整改其违法行为，但</w:t>
            </w:r>
            <w:r>
              <w:rPr>
                <w:rFonts w:hint="eastAsia" w:ascii="黑体" w:hAnsi="黑体" w:eastAsia="黑体"/>
                <w:sz w:val="24"/>
              </w:rPr>
              <w:t>该</w:t>
            </w:r>
            <w:r>
              <w:rPr>
                <w:rFonts w:ascii="黑体" w:hAnsi="黑体" w:eastAsia="黑体"/>
                <w:sz w:val="24"/>
              </w:rPr>
              <w:t>单位逾期仍未改正。</w:t>
            </w:r>
          </w:p>
        </w:tc>
      </w:tr>
    </w:tbl>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0772C"/>
    <w:rsid w:val="2970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2018-12-28T09:53:00Z</dcterms:created>
  <dc:creator>沈海东</dc:creator>
  <cp:lastModifiedBy>沈海东</cp:lastModifiedBy>
  <dcterms:modified xsi:type="dcterms:W3CDTF">2018-12-28T09:54:04Z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