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95"/>
        </w:tabs>
        <w:spacing w:line="360" w:lineRule="exact"/>
        <w:rPr>
          <w:rFonts w:hint="eastAsia" w:ascii="宋体" w:hAnsi="宋体" w:cs="仿宋_GB2312"/>
          <w:szCs w:val="28"/>
        </w:rPr>
      </w:pPr>
      <w:r>
        <w:rPr>
          <w:rFonts w:hint="eastAsia" w:ascii="仿宋_GB2312" w:hAnsi="仿宋_GB2312" w:eastAsia="仿宋_GB2312" w:cs="仿宋_GB2312"/>
          <w:szCs w:val="28"/>
        </w:rPr>
        <w:t>附件1：</w:t>
      </w:r>
    </w:p>
    <w:p>
      <w:pPr>
        <w:tabs>
          <w:tab w:val="left" w:pos="3195"/>
        </w:tabs>
        <w:spacing w:line="360" w:lineRule="exact"/>
        <w:jc w:val="center"/>
        <w:rPr>
          <w:rFonts w:hint="eastAsia" w:ascii="宋体" w:hAnsi="宋体" w:cs="仿宋_GB2312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海南医学院第二附属医院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2019年公开招聘工作人员岗位需求表</w:t>
      </w:r>
    </w:p>
    <w:tbl>
      <w:tblPr>
        <w:tblStyle w:val="4"/>
        <w:tblW w:w="10979" w:type="dxa"/>
        <w:tblInd w:w="-8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545"/>
        <w:gridCol w:w="930"/>
        <w:gridCol w:w="525"/>
        <w:gridCol w:w="1665"/>
        <w:gridCol w:w="1830"/>
        <w:gridCol w:w="660"/>
        <w:gridCol w:w="1349"/>
        <w:gridCol w:w="19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科室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岗位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职数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学历学位</w:t>
            </w: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专业要求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年龄</w:t>
            </w: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职称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lang w:bidi="ar"/>
              </w:rPr>
              <w:t>生殖医学科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医疗岗位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妇产科学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30周岁以下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（中级职称年龄放宽至35周岁以下）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lang w:bidi="ar"/>
              </w:rPr>
              <w:t>儿科一区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医疗岗位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儿科学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lang w:bidi="ar"/>
              </w:rPr>
              <w:t>儿科二区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医疗岗位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儿科学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lang w:bidi="ar"/>
              </w:rPr>
              <w:t>肾病内科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医疗岗位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内科学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lang w:bidi="ar"/>
              </w:rPr>
              <w:t>神经内科一区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医疗岗位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神经病学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愿意从事脑血管介入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医疗岗位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神经病学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愿意从事脑血管介入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神经内科三区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医疗岗位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神经病学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lang w:bidi="ar"/>
              </w:rPr>
              <w:t>消化内科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医疗岗位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内科学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lang w:bidi="ar"/>
              </w:rPr>
              <w:t>呼吸内科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医疗岗位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内科学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lang w:bidi="ar"/>
              </w:rPr>
              <w:t>心血管内科一区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医疗岗位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内科学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总院急诊科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医疗岗位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急诊医学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医疗岗位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外科学等相关专业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麻醉科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医疗岗位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麻醉学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皮肤科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医疗岗位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皮肤病与性病学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普通外科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医疗岗位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外科学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医疗岗位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外科学等相关专业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眼科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医疗岗位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眼视光（医）学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放射科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医疗岗位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影像医学与核医学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口腔科（含东湖）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医疗岗位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口腔临床医学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口腔修复/口腔正畸/牙体牙髓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医疗岗位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口腔医学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东湖功能科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医疗岗位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心血管/心电生理/脑电图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药学部（含东湖）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医技岗位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博士研究生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药学/临床药学/药理学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药师以上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神经外科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医疗岗位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外科学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全科医学科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医疗岗位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全科医学/内科学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泌尿外科二区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医疗岗位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外科学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超声医学科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医疗岗位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医学影像学/肿瘤学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检验科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医技岗位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医学检验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技师/医师以上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24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各临床科室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护理岗位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硕士研究生以上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护理学相关专业</w:t>
            </w: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护士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合计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09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备注：应聘者的第一学历必须是统招全日制本科起点。①应聘临床科室，第一学历专业为西医临床医学专业。②应聘药学部岗位，第一学历的专业必须是药学、药理学、临床药学或药剂学。③30周岁是指1989年1月1日后出生。④35周岁是指1984年1月1日后出生。</w:t>
            </w:r>
          </w:p>
        </w:tc>
      </w:tr>
    </w:tbl>
    <w:p>
      <w:pPr>
        <w:tabs>
          <w:tab w:val="left" w:pos="3195"/>
        </w:tabs>
        <w:spacing w:line="500" w:lineRule="exact"/>
        <w:rPr>
          <w:rFonts w:hint="eastAsia" w:ascii="宋体" w:hAnsi="宋体" w:cs="仿宋_GB2312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701" w:right="1559" w:bottom="2665" w:left="1559" w:header="567" w:footer="1134" w:gutter="0"/>
          <w:cols w:space="720" w:num="1"/>
          <w:docGrid w:type="lines" w:linePitch="381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7192" w:y="-44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94DA9"/>
    <w:rsid w:val="6AF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2019-05-20T03:02:00Z</dcterms:created>
  <dc:creator>沈海东</dc:creator>
  <cp:lastModifiedBy>沈海东</cp:lastModifiedBy>
  <dcterms:modified xsi:type="dcterms:W3CDTF">2019-05-20T03:03:26Z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